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34B" w:rsidRDefault="00615852" w:rsidP="00E21FC8">
      <w:pPr>
        <w:tabs>
          <w:tab w:val="right" w:pos="9638"/>
        </w:tabs>
        <w:jc w:val="both"/>
        <w:rPr>
          <w:rFonts w:cs="Arial"/>
          <w:noProof/>
        </w:rPr>
      </w:pPr>
      <w:bookmarkStart w:id="0" w:name="_GoBack"/>
      <w:bookmarkEnd w:id="0"/>
      <w:r>
        <w:rPr>
          <w:noProof/>
        </w:rPr>
        <w:drawing>
          <wp:inline distT="0" distB="0" distL="0" distR="0">
            <wp:extent cx="2476500" cy="698500"/>
            <wp:effectExtent l="0" t="0" r="0" b="0"/>
            <wp:docPr id="1" name="Picture 1" descr="CBMDC-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Greysca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698500"/>
                    </a:xfrm>
                    <a:prstGeom prst="rect">
                      <a:avLst/>
                    </a:prstGeom>
                    <a:noFill/>
                    <a:ln>
                      <a:noFill/>
                    </a:ln>
                  </pic:spPr>
                </pic:pic>
              </a:graphicData>
            </a:graphic>
          </wp:inline>
        </w:drawing>
      </w:r>
    </w:p>
    <w:p w:rsidR="00FE034B" w:rsidRDefault="00FE034B" w:rsidP="00E21FC8">
      <w:pPr>
        <w:tabs>
          <w:tab w:val="right" w:pos="9638"/>
        </w:tabs>
        <w:jc w:val="both"/>
        <w:rPr>
          <w:rStyle w:val="Heading1Char"/>
        </w:rPr>
      </w:pPr>
    </w:p>
    <w:p w:rsidR="001B6DD8" w:rsidRDefault="00F32E08" w:rsidP="00E21FC8">
      <w:pPr>
        <w:tabs>
          <w:tab w:val="right" w:pos="9638"/>
        </w:tabs>
        <w:jc w:val="both"/>
        <w:rPr>
          <w:rFonts w:ascii="Arial" w:hAnsi="Arial" w:cs="Arial"/>
          <w:b/>
        </w:rPr>
      </w:pPr>
      <w:r w:rsidRPr="007F05CB">
        <w:rPr>
          <w:rStyle w:val="Heading1Char"/>
        </w:rPr>
        <w:t>Equality</w:t>
      </w:r>
      <w:r w:rsidR="00C40B01" w:rsidRPr="007F05CB">
        <w:rPr>
          <w:rStyle w:val="Heading1Char"/>
        </w:rPr>
        <w:t xml:space="preserve"> Impact Assessmen</w:t>
      </w:r>
      <w:r w:rsidR="006E2024" w:rsidRPr="007F05CB">
        <w:rPr>
          <w:rStyle w:val="Heading1Char"/>
        </w:rPr>
        <w:t>t Form</w:t>
      </w:r>
      <w:r w:rsidR="006E2024">
        <w:rPr>
          <w:rFonts w:ascii="Arial" w:hAnsi="Arial" w:cs="Arial"/>
          <w:b/>
          <w:sz w:val="28"/>
        </w:rPr>
        <w:t xml:space="preserve"> </w:t>
      </w:r>
      <w:r w:rsidR="001B6DD8">
        <w:rPr>
          <w:rFonts w:ascii="Arial" w:hAnsi="Arial" w:cs="Arial"/>
          <w:b/>
        </w:rPr>
        <w:tab/>
      </w:r>
      <w:r w:rsidR="001B6DD8" w:rsidRPr="000C4C70">
        <w:rPr>
          <w:rFonts w:ascii="Arial" w:hAnsi="Arial" w:cs="Arial"/>
          <w:b/>
        </w:rPr>
        <w:t>Reference</w:t>
      </w:r>
      <w:r w:rsidR="00491786">
        <w:rPr>
          <w:rFonts w:ascii="Arial" w:hAnsi="Arial" w:cs="Arial"/>
          <w:b/>
        </w:rPr>
        <w:t xml:space="preserve"> – </w:t>
      </w:r>
      <w:r w:rsidR="0058475D">
        <w:rPr>
          <w:rFonts w:ascii="Arial" w:hAnsi="Arial" w:cs="Arial"/>
          <w:b/>
        </w:rPr>
        <w:t>R41</w:t>
      </w:r>
    </w:p>
    <w:p w:rsidR="001B6DD8" w:rsidRDefault="001B6DD8" w:rsidP="00E21FC8">
      <w:pPr>
        <w:tabs>
          <w:tab w:val="right" w:pos="9000"/>
        </w:tabs>
        <w:jc w:val="both"/>
        <w:rPr>
          <w:rFonts w:ascii="Arial" w:hAnsi="Arial" w:cs="Arial"/>
        </w:rPr>
      </w:pPr>
      <w:r>
        <w:rPr>
          <w:rFonts w:ascii="Arial" w:hAnsi="Arial" w:cs="Arial"/>
          <w:b/>
        </w:rPr>
        <w:t xml:space="preserve"> </w:t>
      </w:r>
    </w:p>
    <w:p w:rsidR="00C1127B" w:rsidRDefault="00C1127B" w:rsidP="00E21FC8">
      <w:pPr>
        <w:jc w:val="both"/>
        <w:rPr>
          <w:rFonts w:ascii="Arial" w:hAnsi="Arial" w:cs="Arial"/>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780"/>
        <w:gridCol w:w="1980"/>
        <w:gridCol w:w="1800"/>
      </w:tblGrid>
      <w:tr w:rsidR="00C1127B" w:rsidRPr="00C901EA" w:rsidTr="00C901EA">
        <w:tc>
          <w:tcPr>
            <w:tcW w:w="1980" w:type="dxa"/>
            <w:shd w:val="clear" w:color="auto" w:fill="auto"/>
          </w:tcPr>
          <w:p w:rsidR="00C1127B" w:rsidRPr="00C901EA" w:rsidRDefault="00C1127B" w:rsidP="00E21FC8">
            <w:pPr>
              <w:spacing w:before="60" w:after="60"/>
              <w:jc w:val="both"/>
              <w:rPr>
                <w:rFonts w:ascii="Arial" w:hAnsi="Arial" w:cs="Arial"/>
                <w:b/>
              </w:rPr>
            </w:pPr>
            <w:r w:rsidRPr="00C901EA">
              <w:rPr>
                <w:rFonts w:ascii="Arial" w:hAnsi="Arial" w:cs="Arial"/>
                <w:b/>
              </w:rPr>
              <w:t>Department</w:t>
            </w:r>
          </w:p>
        </w:tc>
        <w:tc>
          <w:tcPr>
            <w:tcW w:w="3780" w:type="dxa"/>
            <w:shd w:val="clear" w:color="auto" w:fill="auto"/>
          </w:tcPr>
          <w:p w:rsidR="00C1127B" w:rsidRPr="00C901EA" w:rsidRDefault="00AB50B5" w:rsidP="00E21FC8">
            <w:pPr>
              <w:spacing w:before="60" w:after="60"/>
              <w:jc w:val="both"/>
              <w:rPr>
                <w:rFonts w:ascii="Arial" w:hAnsi="Arial" w:cs="Arial"/>
              </w:rPr>
            </w:pPr>
            <w:r>
              <w:rPr>
                <w:rFonts w:ascii="Arial" w:hAnsi="Arial" w:cs="Arial"/>
              </w:rPr>
              <w:t>Place</w:t>
            </w:r>
            <w:r w:rsidR="003F1F9C">
              <w:rPr>
                <w:rFonts w:ascii="Arial" w:hAnsi="Arial" w:cs="Arial"/>
              </w:rPr>
              <w:t xml:space="preserve"> – Waste Services</w:t>
            </w:r>
          </w:p>
        </w:tc>
        <w:tc>
          <w:tcPr>
            <w:tcW w:w="1980" w:type="dxa"/>
            <w:shd w:val="clear" w:color="auto" w:fill="auto"/>
          </w:tcPr>
          <w:p w:rsidR="00C1127B" w:rsidRPr="00C901EA" w:rsidRDefault="00C1127B" w:rsidP="00E21FC8">
            <w:pPr>
              <w:spacing w:before="60" w:after="60"/>
              <w:jc w:val="both"/>
              <w:rPr>
                <w:rFonts w:ascii="Arial" w:hAnsi="Arial" w:cs="Arial"/>
                <w:b/>
              </w:rPr>
            </w:pPr>
            <w:r w:rsidRPr="00C901EA">
              <w:rPr>
                <w:rFonts w:ascii="Arial" w:hAnsi="Arial" w:cs="Arial"/>
                <w:b/>
              </w:rPr>
              <w:t>Version no</w:t>
            </w:r>
          </w:p>
        </w:tc>
        <w:tc>
          <w:tcPr>
            <w:tcW w:w="1800" w:type="dxa"/>
            <w:shd w:val="clear" w:color="auto" w:fill="auto"/>
          </w:tcPr>
          <w:p w:rsidR="00C1127B" w:rsidRPr="00C901EA" w:rsidRDefault="00C1127B" w:rsidP="00E21FC8">
            <w:pPr>
              <w:spacing w:before="60" w:after="60"/>
              <w:jc w:val="both"/>
              <w:rPr>
                <w:rFonts w:ascii="Arial" w:hAnsi="Arial" w:cs="Arial"/>
              </w:rPr>
            </w:pPr>
          </w:p>
        </w:tc>
      </w:tr>
      <w:tr w:rsidR="00C1127B" w:rsidRPr="00C901EA" w:rsidTr="00C901EA">
        <w:tc>
          <w:tcPr>
            <w:tcW w:w="1980" w:type="dxa"/>
            <w:shd w:val="clear" w:color="auto" w:fill="auto"/>
          </w:tcPr>
          <w:p w:rsidR="00C1127B" w:rsidRPr="00C901EA" w:rsidRDefault="00C1127B" w:rsidP="00E21FC8">
            <w:pPr>
              <w:spacing w:before="60" w:after="60"/>
              <w:jc w:val="both"/>
              <w:rPr>
                <w:rFonts w:ascii="Arial" w:hAnsi="Arial" w:cs="Arial"/>
                <w:b/>
              </w:rPr>
            </w:pPr>
            <w:r w:rsidRPr="00C901EA">
              <w:rPr>
                <w:rFonts w:ascii="Arial" w:hAnsi="Arial" w:cs="Arial"/>
                <w:b/>
              </w:rPr>
              <w:t>Assessed by</w:t>
            </w:r>
          </w:p>
        </w:tc>
        <w:tc>
          <w:tcPr>
            <w:tcW w:w="3780" w:type="dxa"/>
            <w:shd w:val="clear" w:color="auto" w:fill="auto"/>
          </w:tcPr>
          <w:p w:rsidR="00C1127B" w:rsidRPr="00C901EA" w:rsidRDefault="00AB50B5" w:rsidP="00E21FC8">
            <w:pPr>
              <w:spacing w:before="60" w:after="60"/>
              <w:jc w:val="both"/>
              <w:rPr>
                <w:rFonts w:ascii="Arial" w:hAnsi="Arial" w:cs="Arial"/>
              </w:rPr>
            </w:pPr>
            <w:r>
              <w:rPr>
                <w:rFonts w:ascii="Arial" w:hAnsi="Arial" w:cs="Arial"/>
              </w:rPr>
              <w:t>Richard Galthen</w:t>
            </w:r>
          </w:p>
        </w:tc>
        <w:tc>
          <w:tcPr>
            <w:tcW w:w="1980" w:type="dxa"/>
            <w:shd w:val="clear" w:color="auto" w:fill="auto"/>
          </w:tcPr>
          <w:p w:rsidR="00C1127B" w:rsidRPr="00C901EA" w:rsidRDefault="00C1127B" w:rsidP="00E21FC8">
            <w:pPr>
              <w:spacing w:before="60" w:after="60"/>
              <w:jc w:val="both"/>
              <w:rPr>
                <w:rFonts w:ascii="Arial" w:hAnsi="Arial" w:cs="Arial"/>
                <w:b/>
              </w:rPr>
            </w:pPr>
            <w:r w:rsidRPr="00C901EA">
              <w:rPr>
                <w:rFonts w:ascii="Arial" w:hAnsi="Arial" w:cs="Arial"/>
                <w:b/>
              </w:rPr>
              <w:t>Date created</w:t>
            </w:r>
          </w:p>
        </w:tc>
        <w:tc>
          <w:tcPr>
            <w:tcW w:w="1800" w:type="dxa"/>
            <w:shd w:val="clear" w:color="auto" w:fill="auto"/>
          </w:tcPr>
          <w:p w:rsidR="00C1127B" w:rsidRPr="00C901EA" w:rsidRDefault="00AB50B5" w:rsidP="00E21FC8">
            <w:pPr>
              <w:spacing w:before="60" w:after="60"/>
              <w:jc w:val="both"/>
              <w:rPr>
                <w:rFonts w:ascii="Arial" w:hAnsi="Arial" w:cs="Arial"/>
              </w:rPr>
            </w:pPr>
            <w:r>
              <w:rPr>
                <w:rFonts w:ascii="Arial" w:hAnsi="Arial" w:cs="Arial"/>
              </w:rPr>
              <w:t>06/12/22</w:t>
            </w:r>
          </w:p>
        </w:tc>
      </w:tr>
      <w:tr w:rsidR="00C1127B" w:rsidRPr="00C901EA" w:rsidTr="00C901EA">
        <w:tc>
          <w:tcPr>
            <w:tcW w:w="1980" w:type="dxa"/>
            <w:shd w:val="clear" w:color="auto" w:fill="auto"/>
          </w:tcPr>
          <w:p w:rsidR="00C1127B" w:rsidRPr="00C901EA" w:rsidRDefault="00C1127B" w:rsidP="00E21FC8">
            <w:pPr>
              <w:spacing w:before="60" w:after="60"/>
              <w:jc w:val="both"/>
              <w:rPr>
                <w:rFonts w:ascii="Arial" w:hAnsi="Arial" w:cs="Arial"/>
                <w:b/>
              </w:rPr>
            </w:pPr>
            <w:r w:rsidRPr="00C901EA">
              <w:rPr>
                <w:rFonts w:ascii="Arial" w:hAnsi="Arial" w:cs="Arial"/>
                <w:b/>
              </w:rPr>
              <w:t>Approved by</w:t>
            </w:r>
          </w:p>
        </w:tc>
        <w:tc>
          <w:tcPr>
            <w:tcW w:w="3780" w:type="dxa"/>
            <w:shd w:val="clear" w:color="auto" w:fill="auto"/>
          </w:tcPr>
          <w:p w:rsidR="00C1127B" w:rsidRPr="00C901EA" w:rsidRDefault="00AB50B5" w:rsidP="00E21FC8">
            <w:pPr>
              <w:spacing w:before="60" w:after="60"/>
              <w:jc w:val="both"/>
              <w:rPr>
                <w:rFonts w:ascii="Arial" w:hAnsi="Arial" w:cs="Arial"/>
              </w:rPr>
            </w:pPr>
            <w:r>
              <w:rPr>
                <w:rFonts w:ascii="Arial" w:hAnsi="Arial" w:cs="Arial"/>
              </w:rPr>
              <w:t>Sue Spink</w:t>
            </w:r>
          </w:p>
        </w:tc>
        <w:tc>
          <w:tcPr>
            <w:tcW w:w="1980" w:type="dxa"/>
            <w:shd w:val="clear" w:color="auto" w:fill="auto"/>
          </w:tcPr>
          <w:p w:rsidR="00C1127B" w:rsidRPr="00C901EA" w:rsidRDefault="00C1127B" w:rsidP="00E21FC8">
            <w:pPr>
              <w:spacing w:before="60" w:after="60"/>
              <w:jc w:val="both"/>
              <w:rPr>
                <w:rFonts w:ascii="Arial" w:hAnsi="Arial" w:cs="Arial"/>
                <w:b/>
              </w:rPr>
            </w:pPr>
            <w:r w:rsidRPr="00C901EA">
              <w:rPr>
                <w:rFonts w:ascii="Arial" w:hAnsi="Arial" w:cs="Arial"/>
                <w:b/>
              </w:rPr>
              <w:t>Date approved</w:t>
            </w:r>
          </w:p>
        </w:tc>
        <w:tc>
          <w:tcPr>
            <w:tcW w:w="1800" w:type="dxa"/>
            <w:shd w:val="clear" w:color="auto" w:fill="auto"/>
          </w:tcPr>
          <w:p w:rsidR="00C1127B" w:rsidRPr="00C901EA" w:rsidRDefault="00AB50B5" w:rsidP="00E21FC8">
            <w:pPr>
              <w:spacing w:before="60" w:after="60"/>
              <w:jc w:val="both"/>
              <w:rPr>
                <w:rFonts w:ascii="Arial" w:hAnsi="Arial" w:cs="Arial"/>
              </w:rPr>
            </w:pPr>
            <w:r>
              <w:rPr>
                <w:rFonts w:ascii="Arial" w:hAnsi="Arial" w:cs="Arial"/>
              </w:rPr>
              <w:t>06/12/22</w:t>
            </w:r>
          </w:p>
        </w:tc>
      </w:tr>
      <w:tr w:rsidR="00C1127B" w:rsidRPr="00C901EA" w:rsidTr="00C901EA">
        <w:tc>
          <w:tcPr>
            <w:tcW w:w="1980" w:type="dxa"/>
            <w:shd w:val="clear" w:color="auto" w:fill="auto"/>
          </w:tcPr>
          <w:p w:rsidR="00C1127B" w:rsidRPr="00C901EA" w:rsidRDefault="00C1127B" w:rsidP="00E21FC8">
            <w:pPr>
              <w:spacing w:before="60" w:after="60"/>
              <w:jc w:val="both"/>
              <w:rPr>
                <w:rFonts w:ascii="Arial" w:hAnsi="Arial" w:cs="Arial"/>
                <w:b/>
              </w:rPr>
            </w:pPr>
            <w:r w:rsidRPr="00C901EA">
              <w:rPr>
                <w:rFonts w:ascii="Arial" w:hAnsi="Arial" w:cs="Arial"/>
                <w:b/>
              </w:rPr>
              <w:t>Updated by</w:t>
            </w:r>
          </w:p>
        </w:tc>
        <w:tc>
          <w:tcPr>
            <w:tcW w:w="3780" w:type="dxa"/>
            <w:shd w:val="clear" w:color="auto" w:fill="auto"/>
          </w:tcPr>
          <w:p w:rsidR="00C1127B" w:rsidRPr="00C901EA" w:rsidRDefault="00C1127B" w:rsidP="00E21FC8">
            <w:pPr>
              <w:spacing w:before="60" w:after="60"/>
              <w:jc w:val="both"/>
              <w:rPr>
                <w:rFonts w:ascii="Arial" w:hAnsi="Arial" w:cs="Arial"/>
              </w:rPr>
            </w:pPr>
          </w:p>
        </w:tc>
        <w:tc>
          <w:tcPr>
            <w:tcW w:w="1980" w:type="dxa"/>
            <w:shd w:val="clear" w:color="auto" w:fill="auto"/>
          </w:tcPr>
          <w:p w:rsidR="00C1127B" w:rsidRPr="00C901EA" w:rsidRDefault="00C1127B" w:rsidP="00E21FC8">
            <w:pPr>
              <w:spacing w:before="60" w:after="60"/>
              <w:jc w:val="both"/>
              <w:rPr>
                <w:rFonts w:ascii="Arial" w:hAnsi="Arial" w:cs="Arial"/>
                <w:b/>
              </w:rPr>
            </w:pPr>
            <w:r w:rsidRPr="00C901EA">
              <w:rPr>
                <w:rFonts w:ascii="Arial" w:hAnsi="Arial" w:cs="Arial"/>
                <w:b/>
              </w:rPr>
              <w:t>Date update</w:t>
            </w:r>
            <w:r w:rsidR="000D35A4" w:rsidRPr="00C901EA">
              <w:rPr>
                <w:rFonts w:ascii="Arial" w:hAnsi="Arial" w:cs="Arial"/>
                <w:b/>
              </w:rPr>
              <w:t>d</w:t>
            </w:r>
          </w:p>
        </w:tc>
        <w:tc>
          <w:tcPr>
            <w:tcW w:w="1800" w:type="dxa"/>
            <w:shd w:val="clear" w:color="auto" w:fill="auto"/>
          </w:tcPr>
          <w:p w:rsidR="00C1127B" w:rsidRPr="00C901EA" w:rsidRDefault="00C1127B" w:rsidP="00E21FC8">
            <w:pPr>
              <w:spacing w:before="60" w:after="60"/>
              <w:jc w:val="both"/>
              <w:rPr>
                <w:rFonts w:ascii="Arial" w:hAnsi="Arial" w:cs="Arial"/>
              </w:rPr>
            </w:pPr>
          </w:p>
        </w:tc>
      </w:tr>
      <w:tr w:rsidR="00C1127B" w:rsidRPr="00C901EA" w:rsidTr="00C901EA">
        <w:tc>
          <w:tcPr>
            <w:tcW w:w="1980" w:type="dxa"/>
            <w:shd w:val="clear" w:color="auto" w:fill="auto"/>
          </w:tcPr>
          <w:p w:rsidR="00C1127B" w:rsidRPr="00C901EA" w:rsidRDefault="00C1127B" w:rsidP="00E21FC8">
            <w:pPr>
              <w:spacing w:before="60" w:after="60"/>
              <w:jc w:val="both"/>
              <w:rPr>
                <w:rFonts w:ascii="Arial" w:hAnsi="Arial" w:cs="Arial"/>
                <w:b/>
              </w:rPr>
            </w:pPr>
            <w:r w:rsidRPr="00C901EA">
              <w:rPr>
                <w:rFonts w:ascii="Arial" w:hAnsi="Arial" w:cs="Arial"/>
                <w:b/>
              </w:rPr>
              <w:t>Final approval</w:t>
            </w:r>
          </w:p>
        </w:tc>
        <w:tc>
          <w:tcPr>
            <w:tcW w:w="3780" w:type="dxa"/>
            <w:shd w:val="clear" w:color="auto" w:fill="auto"/>
          </w:tcPr>
          <w:p w:rsidR="00C1127B" w:rsidRPr="00C901EA" w:rsidRDefault="00C1127B" w:rsidP="00E21FC8">
            <w:pPr>
              <w:spacing w:before="60" w:after="60"/>
              <w:jc w:val="both"/>
              <w:rPr>
                <w:rFonts w:ascii="Arial" w:hAnsi="Arial" w:cs="Arial"/>
              </w:rPr>
            </w:pPr>
          </w:p>
        </w:tc>
        <w:tc>
          <w:tcPr>
            <w:tcW w:w="1980" w:type="dxa"/>
            <w:shd w:val="clear" w:color="auto" w:fill="auto"/>
          </w:tcPr>
          <w:p w:rsidR="00C1127B" w:rsidRPr="00C901EA" w:rsidRDefault="00C1127B" w:rsidP="00E21FC8">
            <w:pPr>
              <w:spacing w:before="60" w:after="60"/>
              <w:jc w:val="both"/>
              <w:rPr>
                <w:rFonts w:ascii="Arial" w:hAnsi="Arial" w:cs="Arial"/>
                <w:b/>
              </w:rPr>
            </w:pPr>
            <w:r w:rsidRPr="00C901EA">
              <w:rPr>
                <w:rFonts w:ascii="Arial" w:hAnsi="Arial" w:cs="Arial"/>
                <w:b/>
              </w:rPr>
              <w:t>Date signed off</w:t>
            </w:r>
          </w:p>
        </w:tc>
        <w:tc>
          <w:tcPr>
            <w:tcW w:w="1800" w:type="dxa"/>
            <w:shd w:val="clear" w:color="auto" w:fill="auto"/>
          </w:tcPr>
          <w:p w:rsidR="00C1127B" w:rsidRPr="00C901EA" w:rsidRDefault="00C1127B" w:rsidP="00E21FC8">
            <w:pPr>
              <w:spacing w:before="60" w:after="60"/>
              <w:jc w:val="both"/>
              <w:rPr>
                <w:rFonts w:ascii="Arial" w:hAnsi="Arial" w:cs="Arial"/>
              </w:rPr>
            </w:pPr>
          </w:p>
        </w:tc>
      </w:tr>
    </w:tbl>
    <w:p w:rsidR="00C1127B" w:rsidRDefault="00C1127B" w:rsidP="00E21FC8">
      <w:pPr>
        <w:jc w:val="both"/>
        <w:rPr>
          <w:rFonts w:ascii="Arial" w:hAnsi="Arial" w:cs="Arial"/>
        </w:rPr>
      </w:pPr>
    </w:p>
    <w:p w:rsidR="00C1127B" w:rsidRDefault="00615852" w:rsidP="00E21FC8">
      <w:pPr>
        <w:jc w:val="both"/>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26670</wp:posOffset>
                </wp:positionV>
                <wp:extent cx="6071870" cy="0"/>
                <wp:effectExtent l="24765" t="21590" r="27940" b="2603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D57FD"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478.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ecLEw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" strokeweight="3pt">
                <w10:wrap type="square"/>
              </v:line>
            </w:pict>
          </mc:Fallback>
        </mc:AlternateContent>
      </w:r>
    </w:p>
    <w:p w:rsidR="00ED2926" w:rsidRPr="00ED2926" w:rsidRDefault="00ED2926" w:rsidP="00E21FC8">
      <w:pPr>
        <w:tabs>
          <w:tab w:val="num" w:pos="12"/>
        </w:tabs>
        <w:ind w:left="12" w:hanging="12"/>
        <w:jc w:val="both"/>
        <w:rPr>
          <w:rFonts w:ascii="Arial" w:hAnsi="Arial" w:cs="Arial"/>
        </w:rPr>
      </w:pPr>
      <w:r w:rsidRPr="00ED2926">
        <w:rPr>
          <w:rFonts w:ascii="Arial" w:eastAsia="Arial" w:hAnsi="Arial" w:cs="Arial"/>
        </w:rPr>
        <w:t xml:space="preserve">The Equality Act 2010 </w:t>
      </w:r>
      <w:r w:rsidRPr="00ED2926">
        <w:rPr>
          <w:rFonts w:ascii="Arial" w:hAnsi="Arial" w:cs="Arial"/>
        </w:rPr>
        <w:t xml:space="preserve">requires the Council to have due regard to the need to </w:t>
      </w:r>
    </w:p>
    <w:p w:rsidR="00ED2926" w:rsidRPr="00ED2926" w:rsidRDefault="00ED2926" w:rsidP="00E21FC8">
      <w:pPr>
        <w:numPr>
          <w:ilvl w:val="0"/>
          <w:numId w:val="11"/>
        </w:numPr>
        <w:spacing w:before="120"/>
        <w:ind w:left="714" w:hanging="357"/>
        <w:jc w:val="both"/>
        <w:rPr>
          <w:rFonts w:ascii="Arial" w:hAnsi="Arial" w:cs="Arial"/>
        </w:rPr>
      </w:pPr>
      <w:r w:rsidRPr="00ED2926">
        <w:rPr>
          <w:rFonts w:ascii="Arial" w:hAnsi="Arial" w:cs="Arial"/>
        </w:rPr>
        <w:t>eliminate unlawful discrimination, harassment and victimisation;</w:t>
      </w:r>
    </w:p>
    <w:p w:rsidR="00ED2926" w:rsidRPr="00ED2926" w:rsidRDefault="00ED2926" w:rsidP="00E21FC8">
      <w:pPr>
        <w:numPr>
          <w:ilvl w:val="0"/>
          <w:numId w:val="11"/>
        </w:numPr>
        <w:spacing w:before="120"/>
        <w:ind w:left="714" w:hanging="357"/>
        <w:jc w:val="both"/>
        <w:rPr>
          <w:rFonts w:ascii="Arial" w:hAnsi="Arial" w:cs="Arial"/>
        </w:rPr>
      </w:pPr>
      <w:r w:rsidRPr="00ED2926">
        <w:rPr>
          <w:rFonts w:ascii="Arial" w:hAnsi="Arial" w:cs="Arial"/>
        </w:rPr>
        <w:t>advance equality of opportunity between different groups; and</w:t>
      </w:r>
    </w:p>
    <w:p w:rsidR="00ED2926" w:rsidRPr="00ED2926" w:rsidRDefault="00ED2926" w:rsidP="00E21FC8">
      <w:pPr>
        <w:numPr>
          <w:ilvl w:val="0"/>
          <w:numId w:val="11"/>
        </w:numPr>
        <w:spacing w:before="120"/>
        <w:ind w:left="714" w:hanging="357"/>
        <w:jc w:val="both"/>
        <w:rPr>
          <w:rFonts w:ascii="Arial" w:hAnsi="Arial" w:cs="Arial"/>
        </w:rPr>
      </w:pPr>
      <w:r w:rsidRPr="00ED2926">
        <w:rPr>
          <w:rFonts w:ascii="Arial" w:hAnsi="Arial" w:cs="Arial"/>
        </w:rPr>
        <w:t>foster good relations between different groups</w:t>
      </w:r>
    </w:p>
    <w:p w:rsidR="00ED2926" w:rsidRDefault="00ED2926" w:rsidP="00E21FC8">
      <w:pPr>
        <w:jc w:val="both"/>
        <w:rPr>
          <w:rFonts w:ascii="Arial" w:hAnsi="Arial" w:cs="Arial"/>
        </w:rPr>
      </w:pPr>
    </w:p>
    <w:p w:rsidR="0030130F" w:rsidRPr="00C1127B" w:rsidRDefault="00C1127B" w:rsidP="00E21FC8">
      <w:pPr>
        <w:pStyle w:val="Heading1"/>
        <w:jc w:val="both"/>
      </w:pPr>
      <w:r w:rsidRPr="00C1127B">
        <w:t xml:space="preserve">Section 1: </w:t>
      </w:r>
      <w:r w:rsidR="00CF1EC6">
        <w:t>W</w:t>
      </w:r>
      <w:r w:rsidRPr="00C1127B">
        <w:t>hat is being assessed</w:t>
      </w:r>
      <w:r w:rsidR="006B48F1">
        <w:t>?</w:t>
      </w:r>
    </w:p>
    <w:p w:rsidR="000C4C70" w:rsidRDefault="000C4C70" w:rsidP="00E21FC8">
      <w:pPr>
        <w:jc w:val="both"/>
        <w:rPr>
          <w:rFonts w:ascii="Arial" w:hAnsi="Arial" w:cs="Arial"/>
        </w:rPr>
      </w:pPr>
    </w:p>
    <w:p w:rsidR="007F05CB" w:rsidRDefault="00C1127B" w:rsidP="00E21FC8">
      <w:pPr>
        <w:jc w:val="both"/>
        <w:rPr>
          <w:rFonts w:ascii="Arial" w:hAnsi="Arial" w:cs="Arial"/>
          <w:b/>
          <w:color w:val="000080"/>
        </w:rPr>
      </w:pPr>
      <w:r>
        <w:rPr>
          <w:rFonts w:ascii="Arial" w:hAnsi="Arial" w:cs="Arial"/>
          <w:b/>
          <w:color w:val="000080"/>
        </w:rPr>
        <w:t>1.1</w:t>
      </w:r>
      <w:r>
        <w:rPr>
          <w:rFonts w:ascii="Arial" w:hAnsi="Arial" w:cs="Arial"/>
          <w:b/>
          <w:color w:val="000080"/>
        </w:rPr>
        <w:tab/>
        <w:t>Name of p</w:t>
      </w:r>
      <w:r w:rsidR="0030130F" w:rsidRPr="000C4C70">
        <w:rPr>
          <w:rFonts w:ascii="Arial" w:hAnsi="Arial" w:cs="Arial"/>
          <w:b/>
          <w:color w:val="000080"/>
        </w:rPr>
        <w:t xml:space="preserve">roposal to </w:t>
      </w:r>
      <w:r w:rsidR="00ED2926">
        <w:rPr>
          <w:rFonts w:ascii="Arial" w:hAnsi="Arial" w:cs="Arial"/>
          <w:b/>
          <w:color w:val="000080"/>
        </w:rPr>
        <w:t>be assessed.</w:t>
      </w:r>
    </w:p>
    <w:p w:rsidR="001B5907" w:rsidRPr="00607D1D" w:rsidRDefault="001B5907" w:rsidP="00E21FC8">
      <w:pPr>
        <w:jc w:val="both"/>
        <w:rPr>
          <w:rFonts w:ascii="Arial" w:hAnsi="Arial" w:cs="Arial"/>
          <w:color w:val="000080"/>
        </w:rPr>
      </w:pPr>
    </w:p>
    <w:p w:rsidR="001B5907" w:rsidRPr="00607D1D" w:rsidRDefault="00AB50B5" w:rsidP="0058475D">
      <w:pPr>
        <w:ind w:left="720"/>
        <w:jc w:val="both"/>
        <w:rPr>
          <w:rFonts w:ascii="Arial" w:hAnsi="Arial" w:cs="Arial"/>
          <w:color w:val="000080"/>
        </w:rPr>
      </w:pPr>
      <w:r w:rsidRPr="00AB50B5">
        <w:rPr>
          <w:rFonts w:ascii="Arial" w:hAnsi="Arial" w:cs="Arial"/>
          <w:color w:val="000080"/>
        </w:rPr>
        <w:t>Waste Review (R41) </w:t>
      </w:r>
      <w:r w:rsidRPr="00AB50B5">
        <w:rPr>
          <w:rFonts w:ascii="Arial" w:hAnsi="Arial" w:cs="Arial"/>
          <w:color w:val="000080"/>
          <w:lang w:val="en-US"/>
        </w:rPr>
        <w:t>​</w:t>
      </w:r>
    </w:p>
    <w:p w:rsidR="001B5907" w:rsidRDefault="001B5907" w:rsidP="00E21FC8">
      <w:pPr>
        <w:jc w:val="both"/>
        <w:rPr>
          <w:rFonts w:ascii="Arial" w:hAnsi="Arial" w:cs="Arial"/>
          <w:color w:val="000080"/>
        </w:rPr>
      </w:pPr>
    </w:p>
    <w:p w:rsidR="001B5907" w:rsidRPr="00607D1D" w:rsidRDefault="001B5907" w:rsidP="00E21FC8">
      <w:pPr>
        <w:jc w:val="both"/>
        <w:rPr>
          <w:rFonts w:ascii="Arial" w:hAnsi="Arial" w:cs="Arial"/>
          <w:color w:val="000080"/>
        </w:rPr>
      </w:pPr>
    </w:p>
    <w:p w:rsidR="0030130F" w:rsidRPr="000C4C70" w:rsidRDefault="00C1127B" w:rsidP="00E21FC8">
      <w:pPr>
        <w:ind w:left="720" w:hanging="720"/>
        <w:jc w:val="both"/>
        <w:rPr>
          <w:rFonts w:ascii="Arial" w:hAnsi="Arial" w:cs="Arial"/>
          <w:b/>
          <w:color w:val="000080"/>
        </w:rPr>
      </w:pPr>
      <w:r>
        <w:rPr>
          <w:rFonts w:ascii="Arial" w:hAnsi="Arial" w:cs="Arial"/>
          <w:b/>
          <w:color w:val="000080"/>
        </w:rPr>
        <w:t>1.2</w:t>
      </w:r>
      <w:r>
        <w:rPr>
          <w:rFonts w:ascii="Arial" w:hAnsi="Arial" w:cs="Arial"/>
          <w:b/>
          <w:color w:val="000080"/>
        </w:rPr>
        <w:tab/>
      </w:r>
      <w:r w:rsidR="0030130F" w:rsidRPr="000C4C70">
        <w:rPr>
          <w:rFonts w:ascii="Arial" w:hAnsi="Arial" w:cs="Arial"/>
          <w:b/>
          <w:color w:val="000080"/>
        </w:rPr>
        <w:t xml:space="preserve">Describe the proposal under assessment and what change it </w:t>
      </w:r>
      <w:r w:rsidR="0062128B">
        <w:rPr>
          <w:rFonts w:ascii="Arial" w:hAnsi="Arial" w:cs="Arial"/>
          <w:b/>
          <w:color w:val="000080"/>
        </w:rPr>
        <w:t>would</w:t>
      </w:r>
      <w:r w:rsidR="0030130F" w:rsidRPr="000C4C70">
        <w:rPr>
          <w:rFonts w:ascii="Arial" w:hAnsi="Arial" w:cs="Arial"/>
          <w:b/>
          <w:color w:val="000080"/>
        </w:rPr>
        <w:t xml:space="preserve"> result in</w:t>
      </w:r>
      <w:r w:rsidR="0062128B">
        <w:rPr>
          <w:rFonts w:ascii="Arial" w:hAnsi="Arial" w:cs="Arial"/>
          <w:b/>
          <w:color w:val="000080"/>
        </w:rPr>
        <w:t xml:space="preserve"> if implemented</w:t>
      </w:r>
      <w:r w:rsidR="00ED2926">
        <w:rPr>
          <w:rFonts w:ascii="Arial" w:hAnsi="Arial" w:cs="Arial"/>
          <w:b/>
          <w:color w:val="000080"/>
        </w:rPr>
        <w:t>.</w:t>
      </w:r>
    </w:p>
    <w:p w:rsidR="001B5907" w:rsidRDefault="001B5907" w:rsidP="00E21FC8">
      <w:pPr>
        <w:jc w:val="both"/>
        <w:rPr>
          <w:rFonts w:ascii="Arial" w:hAnsi="Arial" w:cs="Arial"/>
          <w:color w:val="000080"/>
        </w:rPr>
      </w:pPr>
    </w:p>
    <w:p w:rsidR="00AB50B5" w:rsidRDefault="00AB50B5" w:rsidP="0058475D">
      <w:pPr>
        <w:ind w:left="720"/>
        <w:jc w:val="both"/>
        <w:rPr>
          <w:rFonts w:ascii="Arial" w:hAnsi="Arial" w:cs="Arial"/>
          <w:color w:val="000080"/>
        </w:rPr>
      </w:pPr>
      <w:r>
        <w:rPr>
          <w:rFonts w:ascii="Arial" w:hAnsi="Arial" w:cs="Arial"/>
          <w:color w:val="000080"/>
        </w:rPr>
        <w:t xml:space="preserve">Full closure of Keighley (Royd Ings) HWRC and </w:t>
      </w:r>
      <w:r w:rsidR="00983BBC">
        <w:rPr>
          <w:rFonts w:ascii="Arial" w:hAnsi="Arial" w:cs="Arial"/>
          <w:color w:val="000080"/>
        </w:rPr>
        <w:t>Saturday closures of all HWRCs in order to reduce casual overtime expenditure</w:t>
      </w:r>
      <w:r w:rsidR="00E21FC8">
        <w:rPr>
          <w:rFonts w:ascii="Arial" w:hAnsi="Arial" w:cs="Arial"/>
          <w:color w:val="000080"/>
        </w:rPr>
        <w:t xml:space="preserve"> and ease staffing issues. 24 operatives are required daily to keep the sites open, sickness, holidays and recruitment </w:t>
      </w:r>
      <w:r w:rsidR="00006A84">
        <w:rPr>
          <w:rFonts w:ascii="Arial" w:hAnsi="Arial" w:cs="Arial"/>
          <w:color w:val="000080"/>
        </w:rPr>
        <w:t>place</w:t>
      </w:r>
      <w:r w:rsidR="00E21FC8">
        <w:rPr>
          <w:rFonts w:ascii="Arial" w:hAnsi="Arial" w:cs="Arial"/>
          <w:color w:val="000080"/>
        </w:rPr>
        <w:t xml:space="preserve"> a constant strain on this resource.</w:t>
      </w:r>
    </w:p>
    <w:p w:rsidR="0058475D" w:rsidRDefault="0058475D" w:rsidP="0058475D">
      <w:pPr>
        <w:ind w:left="720"/>
        <w:jc w:val="both"/>
        <w:rPr>
          <w:rFonts w:ascii="Arial" w:hAnsi="Arial" w:cs="Arial"/>
          <w:color w:val="000080"/>
        </w:rPr>
      </w:pPr>
    </w:p>
    <w:p w:rsidR="0058475D" w:rsidRPr="001A7399" w:rsidRDefault="0058475D" w:rsidP="0058475D">
      <w:pPr>
        <w:ind w:left="720"/>
        <w:jc w:val="both"/>
        <w:rPr>
          <w:rFonts w:ascii="Arial" w:hAnsi="Arial" w:cs="Arial"/>
          <w:b/>
          <w:color w:val="000080"/>
        </w:rPr>
      </w:pPr>
      <w:r>
        <w:rPr>
          <w:rFonts w:ascii="Arial" w:hAnsi="Arial" w:cs="Arial"/>
          <w:color w:val="000080"/>
        </w:rPr>
        <w:t xml:space="preserve">Implementation of the proposal would result in </w:t>
      </w:r>
      <w:r w:rsidRPr="00F91D8F">
        <w:rPr>
          <w:rFonts w:ascii="Arial" w:hAnsi="Arial" w:cs="Arial"/>
          <w:color w:val="000080"/>
        </w:rPr>
        <w:t xml:space="preserve">a reduction of casual overtime, circa £0.3m per year and less strain on staff to cover eight sites, 7 days per week. </w:t>
      </w:r>
    </w:p>
    <w:p w:rsidR="0058475D" w:rsidRPr="00607D1D" w:rsidRDefault="0058475D" w:rsidP="0058475D">
      <w:pPr>
        <w:ind w:left="720"/>
        <w:jc w:val="both"/>
        <w:rPr>
          <w:rFonts w:ascii="Arial" w:hAnsi="Arial" w:cs="Arial"/>
          <w:color w:val="000080"/>
        </w:rPr>
      </w:pPr>
    </w:p>
    <w:p w:rsidR="001B5907" w:rsidRDefault="001B5907" w:rsidP="00E21FC8">
      <w:pPr>
        <w:jc w:val="both"/>
        <w:rPr>
          <w:rFonts w:ascii="Arial" w:hAnsi="Arial" w:cs="Arial"/>
          <w:color w:val="000080"/>
        </w:rPr>
      </w:pPr>
    </w:p>
    <w:p w:rsidR="001B5907" w:rsidRPr="00607D1D" w:rsidRDefault="001B5907" w:rsidP="00E21FC8">
      <w:pPr>
        <w:jc w:val="both"/>
        <w:rPr>
          <w:rFonts w:ascii="Arial" w:hAnsi="Arial" w:cs="Arial"/>
          <w:color w:val="000080"/>
        </w:rPr>
      </w:pPr>
    </w:p>
    <w:p w:rsidR="00491786" w:rsidRPr="00491786" w:rsidRDefault="00491786" w:rsidP="00E21FC8">
      <w:pPr>
        <w:pStyle w:val="Heading1"/>
        <w:jc w:val="both"/>
      </w:pPr>
      <w:r w:rsidRPr="00491786">
        <w:t xml:space="preserve">Section 2: </w:t>
      </w:r>
      <w:r w:rsidR="00CF1EC6">
        <w:t>W</w:t>
      </w:r>
      <w:r w:rsidRPr="00491786">
        <w:t>hat</w:t>
      </w:r>
      <w:r w:rsidR="00CF1EC6">
        <w:t xml:space="preserve"> </w:t>
      </w:r>
      <w:r w:rsidRPr="00491786">
        <w:t>the impact of the proposal</w:t>
      </w:r>
      <w:r w:rsidR="00BE5E5C">
        <w:t xml:space="preserve"> is</w:t>
      </w:r>
      <w:r w:rsidRPr="00491786">
        <w:t xml:space="preserve"> </w:t>
      </w:r>
      <w:r w:rsidR="005E7DC8">
        <w:t>likely to</w:t>
      </w:r>
      <w:r w:rsidRPr="00491786">
        <w:t xml:space="preserve"> be</w:t>
      </w:r>
    </w:p>
    <w:p w:rsidR="00E82A09" w:rsidRDefault="00E82A09" w:rsidP="00E21FC8">
      <w:pPr>
        <w:jc w:val="both"/>
        <w:rPr>
          <w:rFonts w:ascii="Arial" w:hAnsi="Arial" w:cs="Arial"/>
          <w:b/>
          <w:color w:val="000080"/>
        </w:rPr>
      </w:pPr>
    </w:p>
    <w:p w:rsidR="001A7399" w:rsidRPr="001A7399" w:rsidRDefault="001A7399" w:rsidP="00E21FC8">
      <w:pPr>
        <w:numPr>
          <w:ilvl w:val="1"/>
          <w:numId w:val="20"/>
        </w:numPr>
        <w:jc w:val="both"/>
        <w:rPr>
          <w:rFonts w:ascii="Arial" w:hAnsi="Arial" w:cs="Arial"/>
          <w:b/>
          <w:color w:val="000080"/>
        </w:rPr>
      </w:pPr>
      <w:r w:rsidRPr="001A7399">
        <w:rPr>
          <w:rFonts w:ascii="Arial" w:hAnsi="Arial" w:cs="Arial"/>
          <w:b/>
          <w:color w:val="000080"/>
        </w:rPr>
        <w:t xml:space="preserve">Will this proposal advance </w:t>
      </w:r>
      <w:r w:rsidRPr="001A7399">
        <w:rPr>
          <w:rFonts w:ascii="Arial" w:hAnsi="Arial" w:cs="Arial"/>
          <w:b/>
          <w:color w:val="000080"/>
          <w:u w:val="single"/>
        </w:rPr>
        <w:t>equality of opportunity</w:t>
      </w:r>
      <w:r w:rsidRPr="001A7399">
        <w:rPr>
          <w:rFonts w:ascii="Arial" w:hAnsi="Arial" w:cs="Arial"/>
          <w:b/>
          <w:color w:val="000080"/>
        </w:rPr>
        <w:t xml:space="preserve"> for people who share a protected characteristic and/or </w:t>
      </w:r>
      <w:r w:rsidRPr="001A7399">
        <w:rPr>
          <w:rFonts w:ascii="Arial" w:hAnsi="Arial" w:cs="Arial"/>
          <w:b/>
          <w:color w:val="000080"/>
          <w:u w:val="single"/>
        </w:rPr>
        <w:t>foster good relations</w:t>
      </w:r>
      <w:r w:rsidRPr="001A7399">
        <w:rPr>
          <w:rFonts w:ascii="Arial" w:hAnsi="Arial" w:cs="Arial"/>
          <w:b/>
          <w:color w:val="000080"/>
        </w:rPr>
        <w:t xml:space="preserve"> between people who share a protected characteristic</w:t>
      </w:r>
      <w:r>
        <w:rPr>
          <w:rFonts w:ascii="Arial" w:hAnsi="Arial" w:cs="Arial"/>
          <w:b/>
          <w:color w:val="000080"/>
        </w:rPr>
        <w:t xml:space="preserve"> and those that do not</w:t>
      </w:r>
      <w:r w:rsidRPr="001A7399">
        <w:rPr>
          <w:rFonts w:ascii="Arial" w:hAnsi="Arial" w:cs="Arial"/>
          <w:b/>
          <w:color w:val="000080"/>
        </w:rPr>
        <w:t>? If yes, please explain further.</w:t>
      </w:r>
    </w:p>
    <w:p w:rsidR="001A7399" w:rsidRDefault="001A7399" w:rsidP="00E21FC8">
      <w:pPr>
        <w:jc w:val="both"/>
        <w:rPr>
          <w:rFonts w:ascii="Arial" w:hAnsi="Arial" w:cs="Arial"/>
          <w:b/>
          <w:color w:val="000080"/>
        </w:rPr>
      </w:pPr>
    </w:p>
    <w:p w:rsidR="001A7399" w:rsidRPr="00F91D8F" w:rsidRDefault="00E21FC8" w:rsidP="0058475D">
      <w:pPr>
        <w:ind w:left="720"/>
        <w:jc w:val="both"/>
        <w:rPr>
          <w:rFonts w:ascii="Arial" w:hAnsi="Arial" w:cs="Arial"/>
          <w:color w:val="000080"/>
        </w:rPr>
      </w:pPr>
      <w:r w:rsidRPr="00F91D8F">
        <w:rPr>
          <w:rFonts w:ascii="Arial" w:hAnsi="Arial" w:cs="Arial"/>
          <w:color w:val="000080"/>
        </w:rPr>
        <w:t xml:space="preserve">N/A </w:t>
      </w:r>
      <w:r w:rsidR="00F91D8F" w:rsidRPr="00F91D8F">
        <w:rPr>
          <w:rFonts w:ascii="Arial" w:hAnsi="Arial" w:cs="Arial"/>
          <w:color w:val="000080"/>
        </w:rPr>
        <w:t>–</w:t>
      </w:r>
      <w:r w:rsidRPr="00F91D8F">
        <w:rPr>
          <w:rFonts w:ascii="Arial" w:hAnsi="Arial" w:cs="Arial"/>
          <w:color w:val="000080"/>
        </w:rPr>
        <w:t xml:space="preserve"> </w:t>
      </w:r>
      <w:r w:rsidR="00F91D8F" w:rsidRPr="00F91D8F">
        <w:rPr>
          <w:rFonts w:ascii="Arial" w:hAnsi="Arial" w:cs="Arial"/>
          <w:color w:val="000080"/>
        </w:rPr>
        <w:t xml:space="preserve">We have eight HWRCs across the district. This proposal will result in having one less HWRC with alternative sites being up to a </w:t>
      </w:r>
      <w:r w:rsidR="00006A84" w:rsidRPr="00F91D8F">
        <w:rPr>
          <w:rFonts w:ascii="Arial" w:hAnsi="Arial" w:cs="Arial"/>
          <w:color w:val="000080"/>
        </w:rPr>
        <w:t>20-minute</w:t>
      </w:r>
      <w:r w:rsidR="00F91D8F" w:rsidRPr="00F91D8F">
        <w:rPr>
          <w:rFonts w:ascii="Arial" w:hAnsi="Arial" w:cs="Arial"/>
          <w:color w:val="000080"/>
        </w:rPr>
        <w:t xml:space="preserve"> drive.</w:t>
      </w:r>
    </w:p>
    <w:p w:rsidR="001A7399" w:rsidRDefault="001A7399" w:rsidP="00E21FC8">
      <w:pPr>
        <w:jc w:val="both"/>
        <w:rPr>
          <w:rFonts w:ascii="Arial" w:hAnsi="Arial" w:cs="Arial"/>
          <w:b/>
          <w:color w:val="000080"/>
        </w:rPr>
      </w:pPr>
    </w:p>
    <w:p w:rsidR="001A7399" w:rsidRPr="001A7399" w:rsidRDefault="001A7399" w:rsidP="00E21FC8">
      <w:pPr>
        <w:jc w:val="both"/>
        <w:rPr>
          <w:rFonts w:ascii="Arial" w:hAnsi="Arial" w:cs="Arial"/>
          <w:b/>
          <w:color w:val="000080"/>
        </w:rPr>
      </w:pPr>
    </w:p>
    <w:p w:rsidR="00DE56FE" w:rsidRPr="001A7399" w:rsidRDefault="001A7399" w:rsidP="00E21FC8">
      <w:pPr>
        <w:numPr>
          <w:ilvl w:val="1"/>
          <w:numId w:val="20"/>
        </w:numPr>
        <w:jc w:val="both"/>
        <w:rPr>
          <w:rFonts w:ascii="Arial" w:hAnsi="Arial" w:cs="Arial"/>
          <w:b/>
          <w:color w:val="000080"/>
        </w:rPr>
      </w:pPr>
      <w:r w:rsidRPr="001A7399">
        <w:rPr>
          <w:rFonts w:ascii="Arial" w:hAnsi="Arial" w:cs="Arial"/>
          <w:b/>
          <w:color w:val="000080"/>
        </w:rPr>
        <w:t xml:space="preserve">Will this proposal have a positive impact and help to </w:t>
      </w:r>
      <w:r w:rsidRPr="001A7399">
        <w:rPr>
          <w:rFonts w:ascii="Arial" w:hAnsi="Arial" w:cs="Arial"/>
          <w:b/>
          <w:color w:val="000080"/>
          <w:u w:val="single"/>
        </w:rPr>
        <w:t>eliminate discrimination and harassment against, or the victimisation</w:t>
      </w:r>
      <w:r w:rsidRPr="001A7399">
        <w:rPr>
          <w:rFonts w:ascii="Arial" w:hAnsi="Arial" w:cs="Arial"/>
          <w:b/>
          <w:color w:val="000080"/>
        </w:rPr>
        <w:t xml:space="preserve"> of people who share a protected characteristic? If yes, please explain further.</w:t>
      </w:r>
    </w:p>
    <w:p w:rsidR="00DE56FE" w:rsidRPr="0058475D" w:rsidRDefault="00DE56FE" w:rsidP="00E21FC8">
      <w:pPr>
        <w:ind w:left="720" w:hanging="720"/>
        <w:jc w:val="both"/>
        <w:rPr>
          <w:rFonts w:ascii="Arial" w:hAnsi="Arial" w:cs="Arial"/>
          <w:color w:val="000080"/>
        </w:rPr>
      </w:pPr>
    </w:p>
    <w:p w:rsidR="00DE56FE" w:rsidRDefault="0058475D" w:rsidP="0058475D">
      <w:pPr>
        <w:ind w:left="720"/>
        <w:jc w:val="both"/>
        <w:rPr>
          <w:rFonts w:ascii="Arial" w:hAnsi="Arial" w:cs="Arial"/>
          <w:color w:val="000080"/>
        </w:rPr>
      </w:pPr>
      <w:r w:rsidRPr="0058475D">
        <w:rPr>
          <w:rFonts w:ascii="Arial" w:hAnsi="Arial" w:cs="Arial"/>
          <w:color w:val="000080"/>
        </w:rPr>
        <w:t>N/A</w:t>
      </w:r>
    </w:p>
    <w:p w:rsidR="0058475D" w:rsidRPr="0058475D" w:rsidRDefault="0058475D" w:rsidP="0058475D">
      <w:pPr>
        <w:ind w:left="720"/>
        <w:jc w:val="both"/>
        <w:rPr>
          <w:rFonts w:ascii="Arial" w:hAnsi="Arial" w:cs="Arial"/>
          <w:color w:val="000080"/>
        </w:rPr>
      </w:pPr>
    </w:p>
    <w:p w:rsidR="00E82A09" w:rsidRPr="001A7399" w:rsidRDefault="001A7399" w:rsidP="00E21FC8">
      <w:pPr>
        <w:numPr>
          <w:ilvl w:val="1"/>
          <w:numId w:val="19"/>
        </w:numPr>
        <w:jc w:val="both"/>
        <w:rPr>
          <w:rFonts w:ascii="Arial" w:hAnsi="Arial" w:cs="Arial"/>
          <w:b/>
          <w:color w:val="000080"/>
        </w:rPr>
      </w:pPr>
      <w:r w:rsidRPr="001A7399">
        <w:rPr>
          <w:rFonts w:ascii="Arial" w:hAnsi="Arial" w:cs="Arial"/>
          <w:b/>
          <w:color w:val="000080"/>
        </w:rPr>
        <w:t>Will this proposal potentially have a negative or disproportionate impact on people who share a protected characteristic?  If yes, please explain further.</w:t>
      </w:r>
      <w:r w:rsidR="00E82A09" w:rsidRPr="001A7399">
        <w:rPr>
          <w:rFonts w:ascii="Arial" w:hAnsi="Arial" w:cs="Arial"/>
          <w:b/>
          <w:color w:val="000080"/>
        </w:rPr>
        <w:t xml:space="preserve"> </w:t>
      </w:r>
    </w:p>
    <w:p w:rsidR="00607D1D" w:rsidRDefault="00607D1D" w:rsidP="00E21FC8">
      <w:pPr>
        <w:jc w:val="both"/>
        <w:rPr>
          <w:rFonts w:ascii="Arial" w:hAnsi="Arial" w:cs="Arial"/>
          <w:color w:val="000080"/>
        </w:rPr>
      </w:pPr>
    </w:p>
    <w:p w:rsidR="0058475D" w:rsidRDefault="0058475D" w:rsidP="0058475D">
      <w:pPr>
        <w:ind w:left="720"/>
        <w:jc w:val="both"/>
        <w:rPr>
          <w:rFonts w:ascii="Arial" w:hAnsi="Arial" w:cs="Arial"/>
          <w:color w:val="000080"/>
        </w:rPr>
      </w:pPr>
      <w:r>
        <w:rPr>
          <w:rFonts w:ascii="Arial" w:hAnsi="Arial" w:cs="Arial"/>
          <w:color w:val="000080"/>
        </w:rPr>
        <w:t>Implementation of proposal would i</w:t>
      </w:r>
      <w:r w:rsidR="002F7E6E">
        <w:rPr>
          <w:rFonts w:ascii="Arial" w:hAnsi="Arial" w:cs="Arial"/>
          <w:color w:val="000080"/>
        </w:rPr>
        <w:t xml:space="preserve">mpact all residents </w:t>
      </w:r>
      <w:r>
        <w:rPr>
          <w:rFonts w:ascii="Arial" w:hAnsi="Arial" w:cs="Arial"/>
          <w:color w:val="000080"/>
        </w:rPr>
        <w:t xml:space="preserve">who currently use the site, </w:t>
      </w:r>
      <w:r w:rsidR="002F7E6E">
        <w:rPr>
          <w:rFonts w:ascii="Arial" w:hAnsi="Arial" w:cs="Arial"/>
          <w:color w:val="000080"/>
        </w:rPr>
        <w:t>and i</w:t>
      </w:r>
      <w:r w:rsidR="00F91D8F">
        <w:rPr>
          <w:rFonts w:ascii="Arial" w:hAnsi="Arial" w:cs="Arial"/>
          <w:color w:val="000080"/>
        </w:rPr>
        <w:t>n particular, the one</w:t>
      </w:r>
      <w:r w:rsidR="0088275D">
        <w:rPr>
          <w:rFonts w:ascii="Arial" w:hAnsi="Arial" w:cs="Arial"/>
          <w:color w:val="000080"/>
        </w:rPr>
        <w:t>s</w:t>
      </w:r>
      <w:r w:rsidR="00F91D8F">
        <w:rPr>
          <w:rFonts w:ascii="Arial" w:hAnsi="Arial" w:cs="Arial"/>
          <w:color w:val="000080"/>
        </w:rPr>
        <w:t xml:space="preserve"> close to Keighley HWRC</w:t>
      </w:r>
      <w:r w:rsidR="0088275D">
        <w:rPr>
          <w:rFonts w:ascii="Arial" w:hAnsi="Arial" w:cs="Arial"/>
          <w:color w:val="000080"/>
        </w:rPr>
        <w:t xml:space="preserve">. Approx. 281 visitors per day to the site, however this includes repeat visitors. </w:t>
      </w:r>
    </w:p>
    <w:p w:rsidR="0058475D" w:rsidRDefault="0058475D" w:rsidP="0058475D">
      <w:pPr>
        <w:ind w:left="720"/>
        <w:jc w:val="both"/>
        <w:rPr>
          <w:rFonts w:ascii="Arial" w:hAnsi="Arial" w:cs="Arial"/>
          <w:color w:val="000080"/>
        </w:rPr>
      </w:pPr>
    </w:p>
    <w:p w:rsidR="002F7E6E" w:rsidRDefault="0058475D" w:rsidP="0058475D">
      <w:pPr>
        <w:ind w:left="720"/>
        <w:jc w:val="both"/>
        <w:rPr>
          <w:rFonts w:ascii="Arial" w:hAnsi="Arial" w:cs="Arial"/>
          <w:color w:val="000080"/>
        </w:rPr>
      </w:pPr>
      <w:r>
        <w:rPr>
          <w:rFonts w:ascii="Arial" w:hAnsi="Arial" w:cs="Arial"/>
          <w:color w:val="000080"/>
        </w:rPr>
        <w:t>Only car users can access the HWRCs and t</w:t>
      </w:r>
      <w:r w:rsidR="0088275D">
        <w:rPr>
          <w:rFonts w:ascii="Arial" w:hAnsi="Arial" w:cs="Arial"/>
          <w:color w:val="000080"/>
        </w:rPr>
        <w:t>here are alternate HWRCs a short distance away.</w:t>
      </w:r>
    </w:p>
    <w:p w:rsidR="0058475D" w:rsidRDefault="0058475D" w:rsidP="0058475D">
      <w:pPr>
        <w:ind w:left="720"/>
        <w:jc w:val="both"/>
        <w:rPr>
          <w:rFonts w:ascii="Arial" w:hAnsi="Arial" w:cs="Arial"/>
          <w:color w:val="000080"/>
        </w:rPr>
      </w:pPr>
    </w:p>
    <w:p w:rsidR="0058475D" w:rsidRDefault="0058475D" w:rsidP="0058475D">
      <w:pPr>
        <w:ind w:left="720"/>
        <w:jc w:val="both"/>
        <w:rPr>
          <w:rFonts w:ascii="Arial" w:hAnsi="Arial" w:cs="Arial"/>
          <w:color w:val="000080"/>
        </w:rPr>
      </w:pPr>
      <w:r>
        <w:rPr>
          <w:rFonts w:ascii="Arial" w:hAnsi="Arial" w:cs="Arial"/>
          <w:color w:val="000080"/>
        </w:rPr>
        <w:t xml:space="preserve">There may be a low disproportionate negative impact on those people who are disabled and those people who are on a low wage/income due to need to travel by car to other sites that may not be as close as this site to where they live. </w:t>
      </w:r>
    </w:p>
    <w:p w:rsidR="004A5C0B" w:rsidRDefault="002F7E6E" w:rsidP="0058475D">
      <w:pPr>
        <w:ind w:left="720"/>
        <w:jc w:val="both"/>
        <w:rPr>
          <w:rFonts w:ascii="Arial" w:hAnsi="Arial" w:cs="Arial"/>
          <w:color w:val="000080"/>
        </w:rPr>
      </w:pPr>
      <w:r>
        <w:rPr>
          <w:rFonts w:ascii="Arial" w:hAnsi="Arial" w:cs="Arial"/>
          <w:color w:val="000080"/>
        </w:rPr>
        <w:t xml:space="preserve"> </w:t>
      </w:r>
    </w:p>
    <w:p w:rsidR="001A2A4E" w:rsidRPr="00607D1D" w:rsidRDefault="001A2A4E" w:rsidP="00E21FC8">
      <w:pPr>
        <w:jc w:val="both"/>
        <w:rPr>
          <w:rFonts w:ascii="Arial" w:hAnsi="Arial" w:cs="Arial"/>
          <w:color w:val="000080"/>
        </w:rPr>
      </w:pPr>
    </w:p>
    <w:p w:rsidR="00491786" w:rsidRPr="00512DBA" w:rsidRDefault="001B0349" w:rsidP="00E21FC8">
      <w:pPr>
        <w:ind w:left="720" w:hanging="720"/>
        <w:jc w:val="both"/>
        <w:rPr>
          <w:rFonts w:ascii="Arial" w:hAnsi="Arial" w:cs="Arial"/>
          <w:b/>
          <w:color w:val="000080"/>
        </w:rPr>
      </w:pPr>
      <w:r>
        <w:rPr>
          <w:rFonts w:ascii="Arial" w:hAnsi="Arial" w:cs="Arial"/>
          <w:b/>
          <w:color w:val="000080"/>
        </w:rPr>
        <w:t>2.</w:t>
      </w:r>
      <w:r w:rsidR="00E82A09">
        <w:rPr>
          <w:rFonts w:ascii="Arial" w:hAnsi="Arial" w:cs="Arial"/>
          <w:b/>
          <w:color w:val="000080"/>
        </w:rPr>
        <w:t>4</w:t>
      </w:r>
      <w:r>
        <w:rPr>
          <w:rFonts w:ascii="Arial" w:hAnsi="Arial" w:cs="Arial"/>
          <w:b/>
          <w:color w:val="000080"/>
        </w:rPr>
        <w:tab/>
      </w:r>
      <w:r w:rsidR="006B48F1">
        <w:rPr>
          <w:rFonts w:ascii="Arial" w:hAnsi="Arial" w:cs="Arial"/>
          <w:b/>
          <w:color w:val="000080"/>
        </w:rPr>
        <w:t xml:space="preserve">Please indicate the </w:t>
      </w:r>
      <w:r w:rsidR="006B48F1" w:rsidRPr="006B48F1">
        <w:rPr>
          <w:rFonts w:ascii="Arial" w:hAnsi="Arial" w:cs="Arial"/>
          <w:b/>
          <w:color w:val="000080"/>
          <w:u w:val="single"/>
        </w:rPr>
        <w:t>level</w:t>
      </w:r>
      <w:r w:rsidR="006B48F1">
        <w:rPr>
          <w:rFonts w:ascii="Arial" w:hAnsi="Arial" w:cs="Arial"/>
          <w:b/>
          <w:color w:val="000080"/>
        </w:rPr>
        <w:t xml:space="preserve"> of</w:t>
      </w:r>
      <w:r w:rsidR="00AB3D62">
        <w:rPr>
          <w:rFonts w:ascii="Arial" w:hAnsi="Arial" w:cs="Arial"/>
          <w:b/>
          <w:color w:val="000080"/>
        </w:rPr>
        <w:t xml:space="preserve"> negative</w:t>
      </w:r>
      <w:r w:rsidR="006B48F1">
        <w:rPr>
          <w:rFonts w:ascii="Arial" w:hAnsi="Arial" w:cs="Arial"/>
          <w:b/>
          <w:color w:val="000080"/>
        </w:rPr>
        <w:t xml:space="preserve"> impact on each of the </w:t>
      </w:r>
      <w:r w:rsidR="00491786" w:rsidRPr="00512DBA">
        <w:rPr>
          <w:rFonts w:ascii="Arial" w:hAnsi="Arial" w:cs="Arial"/>
          <w:b/>
          <w:color w:val="000080"/>
        </w:rPr>
        <w:t>protected characteristics?</w:t>
      </w:r>
    </w:p>
    <w:p w:rsidR="00491786" w:rsidRPr="001A7399" w:rsidRDefault="00491786" w:rsidP="00E21FC8">
      <w:pPr>
        <w:ind w:firstLine="720"/>
        <w:jc w:val="both"/>
        <w:rPr>
          <w:rFonts w:ascii="Arial" w:hAnsi="Arial" w:cs="Arial"/>
          <w:i/>
        </w:rPr>
      </w:pPr>
      <w:r w:rsidRPr="001A7399">
        <w:rPr>
          <w:rFonts w:ascii="Arial" w:hAnsi="Arial" w:cs="Arial"/>
          <w:color w:val="000080"/>
        </w:rPr>
        <w:t>(</w:t>
      </w:r>
      <w:r w:rsidR="00512DBA" w:rsidRPr="001A7399">
        <w:rPr>
          <w:rFonts w:ascii="Arial" w:hAnsi="Arial" w:cs="Arial"/>
          <w:color w:val="000080"/>
        </w:rPr>
        <w:t>Ple</w:t>
      </w:r>
      <w:r w:rsidR="000D6D03" w:rsidRPr="001A7399">
        <w:rPr>
          <w:rFonts w:ascii="Arial" w:hAnsi="Arial" w:cs="Arial"/>
          <w:color w:val="000080"/>
        </w:rPr>
        <w:t>ase indicate high (H)</w:t>
      </w:r>
      <w:r w:rsidR="00512DBA" w:rsidRPr="001A7399">
        <w:rPr>
          <w:rFonts w:ascii="Arial" w:hAnsi="Arial" w:cs="Arial"/>
          <w:color w:val="000080"/>
        </w:rPr>
        <w:t xml:space="preserve">, </w:t>
      </w:r>
      <w:r w:rsidR="00E82A09" w:rsidRPr="001A7399">
        <w:rPr>
          <w:rFonts w:ascii="Arial" w:hAnsi="Arial" w:cs="Arial"/>
          <w:color w:val="000080"/>
        </w:rPr>
        <w:t xml:space="preserve">medium (M), </w:t>
      </w:r>
      <w:r w:rsidR="00512DBA" w:rsidRPr="001A7399">
        <w:rPr>
          <w:rFonts w:ascii="Arial" w:hAnsi="Arial" w:cs="Arial"/>
          <w:color w:val="000080"/>
        </w:rPr>
        <w:t>low (L), no effect (N) for each</w:t>
      </w:r>
      <w:r w:rsidRPr="001A7399">
        <w:rPr>
          <w:rFonts w:ascii="Arial" w:hAnsi="Arial" w:cs="Arial"/>
          <w:color w:val="000080"/>
        </w:rPr>
        <w:t>)</w:t>
      </w:r>
      <w:r w:rsidRPr="001A7399">
        <w:rPr>
          <w:rFonts w:ascii="Arial" w:hAnsi="Arial" w:cs="Arial"/>
          <w:i/>
        </w:rPr>
        <w:t xml:space="preserve"> </w:t>
      </w:r>
    </w:p>
    <w:p w:rsidR="00D81901" w:rsidRPr="001A7399" w:rsidRDefault="00D81901" w:rsidP="00E21FC8">
      <w:pPr>
        <w:ind w:firstLine="720"/>
        <w:jc w:val="both"/>
        <w:rPr>
          <w:rFonts w:ascii="Arial" w:hAnsi="Arial" w:cs="Arial"/>
          <w:color w:val="00008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970"/>
        <w:gridCol w:w="2490"/>
      </w:tblGrid>
      <w:tr w:rsidR="00D81901" w:rsidRPr="00F106C5" w:rsidTr="00C05493">
        <w:trPr>
          <w:trHeight w:hRule="exact" w:val="537"/>
          <w:jc w:val="center"/>
        </w:trPr>
        <w:tc>
          <w:tcPr>
            <w:tcW w:w="5970" w:type="dxa"/>
            <w:shd w:val="clear" w:color="auto" w:fill="DDFFFF"/>
            <w:vAlign w:val="center"/>
          </w:tcPr>
          <w:p w:rsidR="00D81901" w:rsidRPr="001A7399" w:rsidRDefault="00D81901" w:rsidP="00E21FC8">
            <w:pPr>
              <w:ind w:left="374" w:hanging="374"/>
              <w:jc w:val="both"/>
              <w:rPr>
                <w:rFonts w:ascii="Arial" w:hAnsi="Arial" w:cs="Arial"/>
                <w:b/>
                <w:color w:val="0000FF"/>
              </w:rPr>
            </w:pPr>
            <w:r w:rsidRPr="001A7399">
              <w:rPr>
                <w:rFonts w:ascii="Arial" w:hAnsi="Arial" w:cs="Arial"/>
                <w:b/>
                <w:color w:val="0000FF"/>
              </w:rPr>
              <w:t>Protected Characteristics:</w:t>
            </w:r>
          </w:p>
        </w:tc>
        <w:tc>
          <w:tcPr>
            <w:tcW w:w="2490" w:type="dxa"/>
            <w:shd w:val="clear" w:color="auto" w:fill="DDFFFF"/>
            <w:vAlign w:val="center"/>
          </w:tcPr>
          <w:p w:rsidR="00D81901" w:rsidRPr="001A7399" w:rsidRDefault="00D81901" w:rsidP="00E21FC8">
            <w:pPr>
              <w:jc w:val="both"/>
              <w:rPr>
                <w:rFonts w:ascii="Arial" w:hAnsi="Arial" w:cs="Arial"/>
                <w:b/>
                <w:color w:val="0000FF"/>
              </w:rPr>
            </w:pPr>
            <w:r w:rsidRPr="001A7399">
              <w:rPr>
                <w:rFonts w:ascii="Arial" w:hAnsi="Arial" w:cs="Arial"/>
                <w:b/>
                <w:color w:val="0000FF"/>
              </w:rPr>
              <w:t>Impact</w:t>
            </w:r>
          </w:p>
          <w:p w:rsidR="00D81901" w:rsidRPr="00DD675A" w:rsidRDefault="000D6D03" w:rsidP="00E21FC8">
            <w:pPr>
              <w:jc w:val="both"/>
              <w:rPr>
                <w:rFonts w:ascii="Arial" w:hAnsi="Arial" w:cs="Arial"/>
                <w:color w:val="0000FF"/>
              </w:rPr>
            </w:pPr>
            <w:r w:rsidRPr="001A7399">
              <w:rPr>
                <w:rFonts w:ascii="Arial" w:hAnsi="Arial" w:cs="Arial"/>
                <w:color w:val="0000FF"/>
              </w:rPr>
              <w:t>(H,</w:t>
            </w:r>
            <w:r w:rsidR="00D81901" w:rsidRPr="001A7399">
              <w:rPr>
                <w:rFonts w:ascii="Arial" w:hAnsi="Arial" w:cs="Arial"/>
                <w:color w:val="0000FF"/>
              </w:rPr>
              <w:t xml:space="preserve"> </w:t>
            </w:r>
            <w:r w:rsidR="00E82A09" w:rsidRPr="001A7399">
              <w:rPr>
                <w:rFonts w:ascii="Arial" w:hAnsi="Arial" w:cs="Arial"/>
                <w:color w:val="0000FF"/>
              </w:rPr>
              <w:t xml:space="preserve">M, </w:t>
            </w:r>
            <w:r w:rsidR="00D81901" w:rsidRPr="001A7399">
              <w:rPr>
                <w:rFonts w:ascii="Arial" w:hAnsi="Arial" w:cs="Arial"/>
                <w:color w:val="0000FF"/>
              </w:rPr>
              <w:t>L, N)</w:t>
            </w:r>
          </w:p>
        </w:tc>
      </w:tr>
      <w:tr w:rsidR="00D81901" w:rsidRPr="00F106C5" w:rsidTr="00C05493">
        <w:trPr>
          <w:trHeight w:val="428"/>
          <w:jc w:val="center"/>
        </w:trPr>
        <w:tc>
          <w:tcPr>
            <w:tcW w:w="5970" w:type="dxa"/>
            <w:shd w:val="clear" w:color="auto" w:fill="DDFFFF"/>
            <w:vAlign w:val="center"/>
          </w:tcPr>
          <w:p w:rsidR="00D81901" w:rsidRPr="00F106C5" w:rsidRDefault="00D81901" w:rsidP="00E21FC8">
            <w:pPr>
              <w:ind w:left="1092" w:hanging="372"/>
              <w:jc w:val="both"/>
              <w:rPr>
                <w:rFonts w:ascii="Arial" w:hAnsi="Arial" w:cs="Arial"/>
                <w:color w:val="0000FF"/>
              </w:rPr>
            </w:pPr>
            <w:r w:rsidRPr="00F106C5">
              <w:rPr>
                <w:rFonts w:ascii="Arial" w:hAnsi="Arial" w:cs="Arial"/>
                <w:color w:val="0000FF"/>
              </w:rPr>
              <w:t>Age</w:t>
            </w:r>
          </w:p>
        </w:tc>
        <w:tc>
          <w:tcPr>
            <w:tcW w:w="2490" w:type="dxa"/>
            <w:shd w:val="clear" w:color="auto" w:fill="auto"/>
          </w:tcPr>
          <w:p w:rsidR="00D81901" w:rsidRPr="00F106C5" w:rsidRDefault="0071768E" w:rsidP="00E21FC8">
            <w:pPr>
              <w:spacing w:line="360" w:lineRule="auto"/>
              <w:jc w:val="both"/>
              <w:rPr>
                <w:rFonts w:ascii="Arial" w:hAnsi="Arial" w:cs="Arial"/>
                <w:color w:val="0000FF"/>
              </w:rPr>
            </w:pPr>
            <w:r>
              <w:rPr>
                <w:rFonts w:ascii="Arial" w:hAnsi="Arial" w:cs="Arial"/>
                <w:color w:val="0000FF"/>
              </w:rPr>
              <w:t>N</w:t>
            </w:r>
          </w:p>
        </w:tc>
      </w:tr>
      <w:tr w:rsidR="00D81901" w:rsidRPr="00F106C5" w:rsidTr="00C05493">
        <w:trPr>
          <w:trHeight w:val="428"/>
          <w:jc w:val="center"/>
        </w:trPr>
        <w:tc>
          <w:tcPr>
            <w:tcW w:w="5970" w:type="dxa"/>
            <w:shd w:val="clear" w:color="auto" w:fill="DDFFFF"/>
            <w:vAlign w:val="center"/>
          </w:tcPr>
          <w:p w:rsidR="00D81901" w:rsidRPr="00F106C5" w:rsidRDefault="00D81901" w:rsidP="00E21FC8">
            <w:pPr>
              <w:ind w:left="1092" w:hanging="372"/>
              <w:jc w:val="both"/>
              <w:rPr>
                <w:rFonts w:ascii="Arial" w:hAnsi="Arial" w:cs="Arial"/>
                <w:color w:val="0000FF"/>
              </w:rPr>
            </w:pPr>
            <w:r w:rsidRPr="00F106C5">
              <w:rPr>
                <w:rFonts w:ascii="Arial" w:hAnsi="Arial" w:cs="Arial"/>
                <w:color w:val="0000FF"/>
              </w:rPr>
              <w:t>Disability</w:t>
            </w:r>
          </w:p>
        </w:tc>
        <w:tc>
          <w:tcPr>
            <w:tcW w:w="2490" w:type="dxa"/>
            <w:shd w:val="clear" w:color="auto" w:fill="auto"/>
          </w:tcPr>
          <w:p w:rsidR="00D81901" w:rsidRPr="00F106C5" w:rsidRDefault="002F7E6E" w:rsidP="00E21FC8">
            <w:pPr>
              <w:jc w:val="both"/>
              <w:rPr>
                <w:rFonts w:ascii="Arial" w:hAnsi="Arial" w:cs="Arial"/>
                <w:color w:val="0000FF"/>
              </w:rPr>
            </w:pPr>
            <w:r>
              <w:rPr>
                <w:rFonts w:ascii="Arial" w:hAnsi="Arial" w:cs="Arial"/>
                <w:color w:val="0000FF"/>
              </w:rPr>
              <w:t>L</w:t>
            </w:r>
          </w:p>
        </w:tc>
      </w:tr>
      <w:tr w:rsidR="00D81901" w:rsidRPr="00F106C5" w:rsidTr="00C05493">
        <w:trPr>
          <w:trHeight w:val="428"/>
          <w:jc w:val="center"/>
        </w:trPr>
        <w:tc>
          <w:tcPr>
            <w:tcW w:w="5970" w:type="dxa"/>
            <w:shd w:val="clear" w:color="auto" w:fill="DDFFFF"/>
            <w:vAlign w:val="center"/>
          </w:tcPr>
          <w:p w:rsidR="00D81901" w:rsidRPr="00F106C5" w:rsidRDefault="00D81901" w:rsidP="00E21FC8">
            <w:pPr>
              <w:ind w:left="732" w:hanging="12"/>
              <w:jc w:val="both"/>
              <w:rPr>
                <w:rFonts w:ascii="Arial" w:hAnsi="Arial" w:cs="Arial"/>
                <w:color w:val="0000FF"/>
              </w:rPr>
            </w:pPr>
            <w:r w:rsidRPr="00F106C5">
              <w:rPr>
                <w:rFonts w:ascii="Arial" w:hAnsi="Arial" w:cs="Arial"/>
                <w:color w:val="0000FF"/>
              </w:rPr>
              <w:t>Gender reassignment</w:t>
            </w:r>
          </w:p>
        </w:tc>
        <w:tc>
          <w:tcPr>
            <w:tcW w:w="2490" w:type="dxa"/>
            <w:shd w:val="clear" w:color="auto" w:fill="auto"/>
          </w:tcPr>
          <w:p w:rsidR="0071768E" w:rsidRPr="00F106C5" w:rsidRDefault="0071768E" w:rsidP="00E21FC8">
            <w:pPr>
              <w:jc w:val="both"/>
              <w:rPr>
                <w:rFonts w:ascii="Arial" w:hAnsi="Arial" w:cs="Arial"/>
                <w:color w:val="0000FF"/>
              </w:rPr>
            </w:pPr>
            <w:r>
              <w:rPr>
                <w:rFonts w:ascii="Arial" w:hAnsi="Arial" w:cs="Arial"/>
                <w:color w:val="0000FF"/>
              </w:rPr>
              <w:t>N</w:t>
            </w:r>
          </w:p>
        </w:tc>
      </w:tr>
      <w:tr w:rsidR="0071768E" w:rsidRPr="00F106C5" w:rsidTr="00C05493">
        <w:trPr>
          <w:trHeight w:val="428"/>
          <w:jc w:val="center"/>
        </w:trPr>
        <w:tc>
          <w:tcPr>
            <w:tcW w:w="5970" w:type="dxa"/>
            <w:shd w:val="clear" w:color="auto" w:fill="DDFFFF"/>
            <w:vAlign w:val="center"/>
          </w:tcPr>
          <w:p w:rsidR="0071768E" w:rsidRPr="00F106C5" w:rsidRDefault="0071768E" w:rsidP="0071768E">
            <w:pPr>
              <w:ind w:left="1092" w:hanging="372"/>
              <w:jc w:val="both"/>
              <w:rPr>
                <w:rFonts w:ascii="Arial" w:hAnsi="Arial" w:cs="Arial"/>
                <w:color w:val="0000FF"/>
              </w:rPr>
            </w:pPr>
            <w:r w:rsidRPr="00F106C5">
              <w:rPr>
                <w:rFonts w:ascii="Arial" w:hAnsi="Arial" w:cs="Arial"/>
                <w:color w:val="0000FF"/>
              </w:rPr>
              <w:t>Race</w:t>
            </w:r>
          </w:p>
        </w:tc>
        <w:tc>
          <w:tcPr>
            <w:tcW w:w="2490" w:type="dxa"/>
            <w:shd w:val="clear" w:color="auto" w:fill="auto"/>
          </w:tcPr>
          <w:p w:rsidR="0071768E" w:rsidRDefault="0071768E" w:rsidP="0071768E">
            <w:r w:rsidRPr="00EF4B44">
              <w:rPr>
                <w:rFonts w:ascii="Arial" w:hAnsi="Arial" w:cs="Arial"/>
                <w:color w:val="0000FF"/>
              </w:rPr>
              <w:t>N</w:t>
            </w:r>
          </w:p>
        </w:tc>
      </w:tr>
      <w:tr w:rsidR="0071768E" w:rsidRPr="00F106C5" w:rsidTr="00C05493">
        <w:trPr>
          <w:trHeight w:val="428"/>
          <w:jc w:val="center"/>
        </w:trPr>
        <w:tc>
          <w:tcPr>
            <w:tcW w:w="5970" w:type="dxa"/>
            <w:shd w:val="clear" w:color="auto" w:fill="DDFFFF"/>
            <w:vAlign w:val="center"/>
          </w:tcPr>
          <w:p w:rsidR="0071768E" w:rsidRPr="00F106C5" w:rsidRDefault="0071768E" w:rsidP="0071768E">
            <w:pPr>
              <w:ind w:left="1092" w:hanging="372"/>
              <w:jc w:val="both"/>
              <w:rPr>
                <w:rFonts w:ascii="Arial" w:hAnsi="Arial" w:cs="Arial"/>
                <w:color w:val="0000FF"/>
              </w:rPr>
            </w:pPr>
            <w:r w:rsidRPr="00F106C5">
              <w:rPr>
                <w:rFonts w:ascii="Arial" w:hAnsi="Arial" w:cs="Arial"/>
                <w:color w:val="0000FF"/>
              </w:rPr>
              <w:t>Religion/Belief</w:t>
            </w:r>
          </w:p>
        </w:tc>
        <w:tc>
          <w:tcPr>
            <w:tcW w:w="2490" w:type="dxa"/>
            <w:shd w:val="clear" w:color="auto" w:fill="auto"/>
          </w:tcPr>
          <w:p w:rsidR="0071768E" w:rsidRDefault="0071768E" w:rsidP="0071768E">
            <w:r w:rsidRPr="00EF4B44">
              <w:rPr>
                <w:rFonts w:ascii="Arial" w:hAnsi="Arial" w:cs="Arial"/>
                <w:color w:val="0000FF"/>
              </w:rPr>
              <w:t>N</w:t>
            </w:r>
          </w:p>
        </w:tc>
      </w:tr>
      <w:tr w:rsidR="0071768E" w:rsidRPr="00F106C5" w:rsidTr="00C05493">
        <w:trPr>
          <w:trHeight w:val="428"/>
          <w:jc w:val="center"/>
        </w:trPr>
        <w:tc>
          <w:tcPr>
            <w:tcW w:w="5970" w:type="dxa"/>
            <w:shd w:val="clear" w:color="auto" w:fill="DDFFFF"/>
            <w:vAlign w:val="center"/>
          </w:tcPr>
          <w:p w:rsidR="0071768E" w:rsidRPr="00F106C5" w:rsidRDefault="0071768E" w:rsidP="0071768E">
            <w:pPr>
              <w:ind w:left="720"/>
              <w:jc w:val="both"/>
              <w:rPr>
                <w:rFonts w:ascii="Arial" w:hAnsi="Arial" w:cs="Arial"/>
                <w:color w:val="0000FF"/>
              </w:rPr>
            </w:pPr>
            <w:r w:rsidRPr="00F106C5">
              <w:rPr>
                <w:rFonts w:ascii="Arial" w:hAnsi="Arial" w:cs="Arial"/>
                <w:color w:val="0000FF"/>
              </w:rPr>
              <w:t>Pregnancy and maternity</w:t>
            </w:r>
          </w:p>
        </w:tc>
        <w:tc>
          <w:tcPr>
            <w:tcW w:w="2490" w:type="dxa"/>
            <w:shd w:val="clear" w:color="auto" w:fill="auto"/>
          </w:tcPr>
          <w:p w:rsidR="0071768E" w:rsidRDefault="0071768E" w:rsidP="0071768E">
            <w:r w:rsidRPr="00EF4B44">
              <w:rPr>
                <w:rFonts w:ascii="Arial" w:hAnsi="Arial" w:cs="Arial"/>
                <w:color w:val="0000FF"/>
              </w:rPr>
              <w:t>N</w:t>
            </w:r>
          </w:p>
        </w:tc>
      </w:tr>
      <w:tr w:rsidR="0071768E" w:rsidRPr="00F106C5" w:rsidTr="00C05493">
        <w:trPr>
          <w:trHeight w:val="428"/>
          <w:jc w:val="center"/>
        </w:trPr>
        <w:tc>
          <w:tcPr>
            <w:tcW w:w="5970" w:type="dxa"/>
            <w:shd w:val="clear" w:color="auto" w:fill="DDFFFF"/>
            <w:vAlign w:val="center"/>
          </w:tcPr>
          <w:p w:rsidR="0071768E" w:rsidRPr="00F106C5" w:rsidRDefault="0071768E" w:rsidP="0071768E">
            <w:pPr>
              <w:ind w:left="732" w:hanging="12"/>
              <w:jc w:val="both"/>
              <w:rPr>
                <w:rFonts w:ascii="Arial" w:hAnsi="Arial" w:cs="Arial"/>
                <w:color w:val="0000FF"/>
              </w:rPr>
            </w:pPr>
            <w:r w:rsidRPr="00F106C5">
              <w:rPr>
                <w:rFonts w:ascii="Arial" w:hAnsi="Arial" w:cs="Arial"/>
                <w:color w:val="0000FF"/>
              </w:rPr>
              <w:t>Sexual Orientation</w:t>
            </w:r>
          </w:p>
        </w:tc>
        <w:tc>
          <w:tcPr>
            <w:tcW w:w="2490" w:type="dxa"/>
            <w:tcBorders>
              <w:bottom w:val="single" w:sz="6" w:space="0" w:color="auto"/>
            </w:tcBorders>
            <w:shd w:val="clear" w:color="auto" w:fill="auto"/>
          </w:tcPr>
          <w:p w:rsidR="0071768E" w:rsidRDefault="0071768E" w:rsidP="0071768E">
            <w:r w:rsidRPr="00EF4B44">
              <w:rPr>
                <w:rFonts w:ascii="Arial" w:hAnsi="Arial" w:cs="Arial"/>
                <w:color w:val="0000FF"/>
              </w:rPr>
              <w:t>N</w:t>
            </w:r>
          </w:p>
        </w:tc>
      </w:tr>
      <w:tr w:rsidR="0071768E" w:rsidRPr="00F106C5" w:rsidTr="00C05493">
        <w:trPr>
          <w:trHeight w:val="428"/>
          <w:jc w:val="center"/>
        </w:trPr>
        <w:tc>
          <w:tcPr>
            <w:tcW w:w="5970" w:type="dxa"/>
            <w:tcBorders>
              <w:bottom w:val="single" w:sz="6" w:space="0" w:color="auto"/>
            </w:tcBorders>
            <w:shd w:val="clear" w:color="auto" w:fill="DDFFFF"/>
            <w:vAlign w:val="center"/>
          </w:tcPr>
          <w:p w:rsidR="0071768E" w:rsidRPr="00F106C5" w:rsidRDefault="0071768E" w:rsidP="0071768E">
            <w:pPr>
              <w:ind w:left="1092" w:hanging="372"/>
              <w:jc w:val="both"/>
              <w:rPr>
                <w:rFonts w:ascii="Arial" w:hAnsi="Arial" w:cs="Arial"/>
                <w:color w:val="0000FF"/>
              </w:rPr>
            </w:pPr>
            <w:r w:rsidRPr="00F106C5">
              <w:rPr>
                <w:rFonts w:ascii="Arial" w:hAnsi="Arial" w:cs="Arial"/>
                <w:color w:val="0000FF"/>
              </w:rPr>
              <w:t>Sex</w:t>
            </w:r>
          </w:p>
        </w:tc>
        <w:tc>
          <w:tcPr>
            <w:tcW w:w="2490" w:type="dxa"/>
            <w:tcBorders>
              <w:bottom w:val="single" w:sz="6" w:space="0" w:color="auto"/>
            </w:tcBorders>
            <w:shd w:val="clear" w:color="auto" w:fill="auto"/>
          </w:tcPr>
          <w:p w:rsidR="0071768E" w:rsidRDefault="0071768E" w:rsidP="0071768E">
            <w:r w:rsidRPr="00EF4B44">
              <w:rPr>
                <w:rFonts w:ascii="Arial" w:hAnsi="Arial" w:cs="Arial"/>
                <w:color w:val="0000FF"/>
              </w:rPr>
              <w:t>N</w:t>
            </w:r>
          </w:p>
        </w:tc>
      </w:tr>
      <w:tr w:rsidR="0071768E" w:rsidRPr="00F106C5" w:rsidTr="00C05493">
        <w:trPr>
          <w:trHeight w:val="428"/>
          <w:jc w:val="center"/>
        </w:trPr>
        <w:tc>
          <w:tcPr>
            <w:tcW w:w="5970" w:type="dxa"/>
            <w:shd w:val="clear" w:color="auto" w:fill="DDFFFF"/>
            <w:vAlign w:val="center"/>
          </w:tcPr>
          <w:p w:rsidR="0071768E" w:rsidRPr="00F106C5" w:rsidRDefault="0071768E" w:rsidP="0071768E">
            <w:pPr>
              <w:ind w:left="720"/>
              <w:jc w:val="both"/>
              <w:rPr>
                <w:rFonts w:ascii="Arial" w:hAnsi="Arial" w:cs="Arial"/>
                <w:color w:val="0000FF"/>
              </w:rPr>
            </w:pPr>
            <w:r w:rsidRPr="00F106C5">
              <w:rPr>
                <w:rFonts w:ascii="Arial" w:hAnsi="Arial" w:cs="Arial"/>
                <w:color w:val="0000FF"/>
              </w:rPr>
              <w:t>Marriage and civil partnership</w:t>
            </w:r>
          </w:p>
        </w:tc>
        <w:tc>
          <w:tcPr>
            <w:tcW w:w="2490" w:type="dxa"/>
            <w:shd w:val="clear" w:color="auto" w:fill="auto"/>
          </w:tcPr>
          <w:p w:rsidR="0071768E" w:rsidRDefault="0071768E" w:rsidP="0071768E">
            <w:r w:rsidRPr="00EF4B44">
              <w:rPr>
                <w:rFonts w:ascii="Arial" w:hAnsi="Arial" w:cs="Arial"/>
                <w:color w:val="0000FF"/>
              </w:rPr>
              <w:t>N</w:t>
            </w:r>
          </w:p>
        </w:tc>
      </w:tr>
      <w:tr w:rsidR="00DE56FE" w:rsidRPr="00F106C5" w:rsidTr="00C05493">
        <w:trPr>
          <w:trHeight w:val="428"/>
          <w:jc w:val="center"/>
        </w:trPr>
        <w:tc>
          <w:tcPr>
            <w:tcW w:w="5970" w:type="dxa"/>
            <w:shd w:val="clear" w:color="auto" w:fill="DDFFFF"/>
            <w:vAlign w:val="center"/>
          </w:tcPr>
          <w:p w:rsidR="00DE56FE" w:rsidRPr="00F106C5" w:rsidRDefault="00DE56FE" w:rsidP="00E21FC8">
            <w:pPr>
              <w:jc w:val="both"/>
              <w:rPr>
                <w:rFonts w:ascii="Arial" w:hAnsi="Arial" w:cs="Arial"/>
                <w:color w:val="0000FF"/>
              </w:rPr>
            </w:pPr>
            <w:r>
              <w:rPr>
                <w:rFonts w:ascii="Arial" w:hAnsi="Arial" w:cs="Arial"/>
                <w:b/>
                <w:color w:val="0000FF"/>
              </w:rPr>
              <w:t>Additional Consideration:</w:t>
            </w:r>
          </w:p>
        </w:tc>
        <w:tc>
          <w:tcPr>
            <w:tcW w:w="2490" w:type="dxa"/>
            <w:shd w:val="clear" w:color="auto" w:fill="auto"/>
          </w:tcPr>
          <w:p w:rsidR="00DE56FE" w:rsidRPr="00F106C5" w:rsidRDefault="00DE56FE" w:rsidP="00E21FC8">
            <w:pPr>
              <w:jc w:val="both"/>
              <w:rPr>
                <w:rFonts w:ascii="Arial" w:hAnsi="Arial" w:cs="Arial"/>
                <w:color w:val="0000FF"/>
              </w:rPr>
            </w:pPr>
          </w:p>
        </w:tc>
      </w:tr>
      <w:tr w:rsidR="00D81901" w:rsidRPr="00F106C5" w:rsidTr="00C05493">
        <w:trPr>
          <w:trHeight w:val="428"/>
          <w:jc w:val="center"/>
        </w:trPr>
        <w:tc>
          <w:tcPr>
            <w:tcW w:w="5970" w:type="dxa"/>
            <w:shd w:val="clear" w:color="auto" w:fill="DDFFFF"/>
            <w:vAlign w:val="center"/>
          </w:tcPr>
          <w:p w:rsidR="00D81901" w:rsidRPr="00F106C5" w:rsidRDefault="00D81901" w:rsidP="00E21FC8">
            <w:pPr>
              <w:ind w:left="720"/>
              <w:jc w:val="both"/>
              <w:rPr>
                <w:rFonts w:ascii="Arial" w:hAnsi="Arial" w:cs="Arial"/>
                <w:b/>
                <w:color w:val="0000FF"/>
              </w:rPr>
            </w:pPr>
            <w:r w:rsidRPr="00F106C5">
              <w:rPr>
                <w:rFonts w:ascii="Arial" w:hAnsi="Arial" w:cs="Arial"/>
                <w:color w:val="0000FF"/>
              </w:rPr>
              <w:t>Low income/low wage</w:t>
            </w:r>
          </w:p>
        </w:tc>
        <w:tc>
          <w:tcPr>
            <w:tcW w:w="2490" w:type="dxa"/>
            <w:shd w:val="clear" w:color="auto" w:fill="auto"/>
          </w:tcPr>
          <w:p w:rsidR="00D81901" w:rsidRPr="00F106C5" w:rsidRDefault="002F7E6E" w:rsidP="00E21FC8">
            <w:pPr>
              <w:jc w:val="both"/>
              <w:rPr>
                <w:rFonts w:ascii="Arial" w:hAnsi="Arial" w:cs="Arial"/>
                <w:color w:val="0000FF"/>
              </w:rPr>
            </w:pPr>
            <w:r>
              <w:rPr>
                <w:rFonts w:ascii="Arial" w:hAnsi="Arial" w:cs="Arial"/>
                <w:color w:val="0000FF"/>
              </w:rPr>
              <w:t>L</w:t>
            </w:r>
          </w:p>
        </w:tc>
      </w:tr>
    </w:tbl>
    <w:p w:rsidR="003809F0" w:rsidRDefault="003809F0" w:rsidP="00E21FC8">
      <w:pPr>
        <w:jc w:val="both"/>
        <w:rPr>
          <w:rFonts w:ascii="Arial" w:hAnsi="Arial" w:cs="Arial"/>
          <w:b/>
          <w:color w:val="000080"/>
        </w:rPr>
      </w:pPr>
    </w:p>
    <w:p w:rsidR="000705A4" w:rsidRDefault="000705A4" w:rsidP="00E21FC8">
      <w:pPr>
        <w:jc w:val="both"/>
        <w:rPr>
          <w:rFonts w:ascii="Arial" w:hAnsi="Arial" w:cs="Arial"/>
        </w:rPr>
      </w:pPr>
    </w:p>
    <w:p w:rsidR="00DE56FE" w:rsidRPr="002B692D" w:rsidRDefault="008F247C" w:rsidP="00E21FC8">
      <w:pPr>
        <w:jc w:val="both"/>
        <w:rPr>
          <w:rFonts w:ascii="Arial" w:hAnsi="Arial" w:cs="Arial"/>
          <w:b/>
          <w:color w:val="000080"/>
        </w:rPr>
      </w:pPr>
      <w:r w:rsidRPr="002B692D">
        <w:rPr>
          <w:rFonts w:ascii="Arial" w:hAnsi="Arial" w:cs="Arial"/>
          <w:b/>
          <w:color w:val="000080"/>
        </w:rPr>
        <w:lastRenderedPageBreak/>
        <w:t xml:space="preserve">2.5 </w:t>
      </w:r>
      <w:r w:rsidRPr="002B692D">
        <w:rPr>
          <w:rFonts w:ascii="Arial" w:hAnsi="Arial" w:cs="Arial"/>
          <w:b/>
          <w:color w:val="000080"/>
        </w:rPr>
        <w:tab/>
      </w:r>
      <w:r w:rsidR="005E7DC8" w:rsidRPr="002B692D">
        <w:rPr>
          <w:rFonts w:ascii="Arial" w:hAnsi="Arial" w:cs="Arial"/>
          <w:b/>
          <w:color w:val="000080"/>
        </w:rPr>
        <w:t xml:space="preserve">How could </w:t>
      </w:r>
      <w:r w:rsidR="007C71DF" w:rsidRPr="002B692D">
        <w:rPr>
          <w:rFonts w:ascii="Arial" w:hAnsi="Arial" w:cs="Arial"/>
          <w:b/>
          <w:color w:val="000080"/>
        </w:rPr>
        <w:t xml:space="preserve">the disproportionate </w:t>
      </w:r>
      <w:r w:rsidR="005E7DC8" w:rsidRPr="002B692D">
        <w:rPr>
          <w:rFonts w:ascii="Arial" w:hAnsi="Arial" w:cs="Arial"/>
          <w:b/>
          <w:color w:val="000080"/>
        </w:rPr>
        <w:t xml:space="preserve">negative </w:t>
      </w:r>
      <w:r w:rsidR="007C71DF" w:rsidRPr="002B692D">
        <w:rPr>
          <w:rFonts w:ascii="Arial" w:hAnsi="Arial" w:cs="Arial"/>
          <w:b/>
          <w:color w:val="000080"/>
        </w:rPr>
        <w:t>impacts</w:t>
      </w:r>
      <w:r w:rsidR="00857A35" w:rsidRPr="002B692D">
        <w:rPr>
          <w:rFonts w:ascii="Arial" w:hAnsi="Arial" w:cs="Arial"/>
          <w:b/>
          <w:color w:val="000080"/>
        </w:rPr>
        <w:t xml:space="preserve"> be mitigated or eliminated</w:t>
      </w:r>
      <w:r w:rsidR="003809F0" w:rsidRPr="002B692D">
        <w:rPr>
          <w:rFonts w:ascii="Arial" w:hAnsi="Arial" w:cs="Arial"/>
          <w:b/>
          <w:color w:val="000080"/>
        </w:rPr>
        <w:t>?</w:t>
      </w:r>
      <w:r w:rsidR="004804CE" w:rsidRPr="002B692D">
        <w:rPr>
          <w:rFonts w:ascii="Arial" w:hAnsi="Arial" w:cs="Arial"/>
          <w:b/>
          <w:color w:val="000080"/>
        </w:rPr>
        <w:t xml:space="preserve"> </w:t>
      </w:r>
    </w:p>
    <w:p w:rsidR="001A7399" w:rsidRPr="002B692D" w:rsidRDefault="00540730" w:rsidP="0058475D">
      <w:pPr>
        <w:ind w:left="720"/>
        <w:jc w:val="both"/>
        <w:rPr>
          <w:rFonts w:ascii="Arial" w:hAnsi="Arial" w:cs="Arial"/>
          <w:color w:val="000080"/>
        </w:rPr>
      </w:pPr>
      <w:r w:rsidRPr="002B692D">
        <w:rPr>
          <w:rFonts w:ascii="Arial" w:hAnsi="Arial" w:cs="Arial"/>
          <w:color w:val="000080"/>
        </w:rPr>
        <w:t xml:space="preserve">(Note: </w:t>
      </w:r>
      <w:r w:rsidR="00DF1CA9" w:rsidRPr="002B692D">
        <w:rPr>
          <w:rFonts w:ascii="Arial" w:hAnsi="Arial" w:cs="Arial"/>
          <w:color w:val="000080"/>
        </w:rPr>
        <w:t>L</w:t>
      </w:r>
      <w:r w:rsidRPr="002B692D">
        <w:rPr>
          <w:rFonts w:ascii="Arial" w:hAnsi="Arial" w:cs="Arial"/>
          <w:color w:val="000080"/>
        </w:rPr>
        <w:t>egislation and best practice</w:t>
      </w:r>
      <w:r w:rsidR="00DF1CA9" w:rsidRPr="002B692D">
        <w:rPr>
          <w:rFonts w:ascii="Arial" w:hAnsi="Arial" w:cs="Arial"/>
          <w:color w:val="000080"/>
        </w:rPr>
        <w:t xml:space="preserve"> require</w:t>
      </w:r>
      <w:r w:rsidRPr="002B692D">
        <w:rPr>
          <w:rFonts w:ascii="Arial" w:hAnsi="Arial" w:cs="Arial"/>
          <w:color w:val="000080"/>
        </w:rPr>
        <w:t xml:space="preserve"> mitigations to be considered, </w:t>
      </w:r>
      <w:r w:rsidR="00DF1CA9" w:rsidRPr="002B692D">
        <w:rPr>
          <w:rFonts w:ascii="Arial" w:hAnsi="Arial" w:cs="Arial"/>
          <w:color w:val="000080"/>
        </w:rPr>
        <w:t xml:space="preserve">but need </w:t>
      </w:r>
      <w:r w:rsidRPr="002B692D">
        <w:rPr>
          <w:rFonts w:ascii="Arial" w:hAnsi="Arial" w:cs="Arial"/>
          <w:color w:val="000080"/>
        </w:rPr>
        <w:t xml:space="preserve">only </w:t>
      </w:r>
      <w:r w:rsidR="00DF1CA9" w:rsidRPr="002B692D">
        <w:rPr>
          <w:rFonts w:ascii="Arial" w:hAnsi="Arial" w:cs="Arial"/>
          <w:color w:val="000080"/>
        </w:rPr>
        <w:t xml:space="preserve">be </w:t>
      </w:r>
      <w:r w:rsidRPr="002B692D">
        <w:rPr>
          <w:rFonts w:ascii="Arial" w:hAnsi="Arial" w:cs="Arial"/>
          <w:color w:val="000080"/>
        </w:rPr>
        <w:t xml:space="preserve">put in place </w:t>
      </w:r>
      <w:r w:rsidR="00DF1CA9" w:rsidRPr="002B692D">
        <w:rPr>
          <w:rFonts w:ascii="Arial" w:hAnsi="Arial" w:cs="Arial"/>
          <w:color w:val="000080"/>
        </w:rPr>
        <w:t>if</w:t>
      </w:r>
      <w:r w:rsidRPr="002B692D">
        <w:rPr>
          <w:rFonts w:ascii="Arial" w:hAnsi="Arial" w:cs="Arial"/>
          <w:color w:val="000080"/>
        </w:rPr>
        <w:t xml:space="preserve"> </w:t>
      </w:r>
      <w:r w:rsidR="00BB2135" w:rsidRPr="002B692D">
        <w:rPr>
          <w:rFonts w:ascii="Arial" w:hAnsi="Arial" w:cs="Arial"/>
          <w:color w:val="000080"/>
        </w:rPr>
        <w:t xml:space="preserve">it is </w:t>
      </w:r>
      <w:r w:rsidRPr="002B692D">
        <w:rPr>
          <w:rFonts w:ascii="Arial" w:hAnsi="Arial" w:cs="Arial"/>
          <w:color w:val="000080"/>
        </w:rPr>
        <w:t xml:space="preserve">possible.) </w:t>
      </w:r>
    </w:p>
    <w:p w:rsidR="00C51AB0" w:rsidRDefault="00C51AB0" w:rsidP="00E21FC8">
      <w:pPr>
        <w:ind w:left="720" w:hanging="720"/>
        <w:jc w:val="both"/>
        <w:rPr>
          <w:rFonts w:ascii="Arial" w:hAnsi="Arial" w:cs="Arial"/>
          <w:color w:val="000080"/>
        </w:rPr>
      </w:pPr>
    </w:p>
    <w:p w:rsidR="002F7E6E" w:rsidRPr="002F7E6E" w:rsidRDefault="00AA7069" w:rsidP="00AA7069">
      <w:pPr>
        <w:ind w:left="720"/>
        <w:jc w:val="both"/>
        <w:rPr>
          <w:rFonts w:ascii="Arial" w:hAnsi="Arial" w:cs="Arial"/>
          <w:color w:val="000080"/>
        </w:rPr>
      </w:pPr>
      <w:r>
        <w:rPr>
          <w:rFonts w:ascii="Arial" w:hAnsi="Arial" w:cs="Arial"/>
          <w:color w:val="000080"/>
        </w:rPr>
        <w:t xml:space="preserve">Proximity of other alternative sites is expected to alleviate any </w:t>
      </w:r>
      <w:r w:rsidR="0058475D">
        <w:rPr>
          <w:rFonts w:ascii="Arial" w:hAnsi="Arial" w:cs="Arial"/>
          <w:color w:val="000080"/>
        </w:rPr>
        <w:t xml:space="preserve">potential low negative </w:t>
      </w:r>
      <w:r w:rsidR="002F7E6E" w:rsidRPr="002F7E6E">
        <w:rPr>
          <w:rFonts w:ascii="Arial" w:hAnsi="Arial" w:cs="Arial"/>
          <w:color w:val="000080"/>
        </w:rPr>
        <w:t>disproportionate impacts</w:t>
      </w:r>
      <w:r w:rsidR="0058475D">
        <w:rPr>
          <w:rFonts w:ascii="Arial" w:hAnsi="Arial" w:cs="Arial"/>
          <w:color w:val="000080"/>
        </w:rPr>
        <w:t xml:space="preserve"> </w:t>
      </w:r>
      <w:r>
        <w:rPr>
          <w:rFonts w:ascii="Arial" w:hAnsi="Arial" w:cs="Arial"/>
          <w:color w:val="000080"/>
        </w:rPr>
        <w:t>on those who are disabled or on low income.</w:t>
      </w:r>
      <w:r w:rsidR="005D513C">
        <w:rPr>
          <w:rFonts w:ascii="Arial" w:hAnsi="Arial" w:cs="Arial"/>
          <w:color w:val="000080"/>
        </w:rPr>
        <w:t xml:space="preserve"> Data on site visits will continue to be used to inform service development.  </w:t>
      </w:r>
      <w:r>
        <w:rPr>
          <w:rFonts w:ascii="Arial" w:hAnsi="Arial" w:cs="Arial"/>
          <w:color w:val="000080"/>
        </w:rPr>
        <w:t xml:space="preserve"> </w:t>
      </w:r>
    </w:p>
    <w:p w:rsidR="005E7DC8" w:rsidRPr="002B692D" w:rsidRDefault="005E7DC8" w:rsidP="00E21FC8">
      <w:pPr>
        <w:jc w:val="both"/>
        <w:rPr>
          <w:rFonts w:ascii="Arial" w:hAnsi="Arial" w:cs="Arial"/>
          <w:color w:val="000080"/>
        </w:rPr>
      </w:pPr>
    </w:p>
    <w:p w:rsidR="00ED2926" w:rsidRPr="002B692D" w:rsidRDefault="00ED2926" w:rsidP="00E21FC8">
      <w:pPr>
        <w:jc w:val="both"/>
        <w:rPr>
          <w:rFonts w:ascii="Arial" w:hAnsi="Arial" w:cs="Arial"/>
          <w:color w:val="000080"/>
        </w:rPr>
      </w:pPr>
    </w:p>
    <w:p w:rsidR="00920F80" w:rsidRPr="002B692D" w:rsidRDefault="00920F80" w:rsidP="00E21FC8">
      <w:pPr>
        <w:pStyle w:val="Heading1"/>
        <w:jc w:val="both"/>
      </w:pPr>
      <w:r w:rsidRPr="002B692D">
        <w:t>Section 3: Dependencies</w:t>
      </w:r>
      <w:r w:rsidR="00540730" w:rsidRPr="002B692D">
        <w:t xml:space="preserve"> from other proposals</w:t>
      </w:r>
      <w:r w:rsidRPr="002B692D">
        <w:t xml:space="preserve"> </w:t>
      </w:r>
    </w:p>
    <w:p w:rsidR="00DF1CA9" w:rsidRPr="002B692D" w:rsidRDefault="00DF1CA9" w:rsidP="00E21FC8">
      <w:pPr>
        <w:ind w:firstLine="720"/>
        <w:jc w:val="both"/>
        <w:rPr>
          <w:rFonts w:ascii="Arial" w:hAnsi="Arial" w:cs="Arial"/>
          <w:b/>
          <w:color w:val="000080"/>
        </w:rPr>
      </w:pPr>
    </w:p>
    <w:p w:rsidR="00920F80" w:rsidRDefault="00920F80" w:rsidP="0058475D">
      <w:pPr>
        <w:numPr>
          <w:ilvl w:val="1"/>
          <w:numId w:val="24"/>
        </w:numPr>
        <w:ind w:left="709" w:hanging="709"/>
        <w:jc w:val="both"/>
        <w:rPr>
          <w:rFonts w:ascii="Arial" w:hAnsi="Arial" w:cs="Arial"/>
          <w:b/>
          <w:color w:val="000080"/>
        </w:rPr>
      </w:pPr>
      <w:r w:rsidRPr="002B692D">
        <w:rPr>
          <w:rFonts w:ascii="Arial" w:hAnsi="Arial" w:cs="Arial"/>
          <w:b/>
          <w:color w:val="000080"/>
        </w:rPr>
        <w:t xml:space="preserve">Please consider which other services would need to know about your </w:t>
      </w:r>
      <w:r w:rsidR="00540730" w:rsidRPr="002B692D">
        <w:rPr>
          <w:rFonts w:ascii="Arial" w:hAnsi="Arial" w:cs="Arial"/>
          <w:b/>
          <w:color w:val="000080"/>
        </w:rPr>
        <w:t>proposal and the impacts you have identified.  Identify below which services you have consulted, and any consequent additional equality impacts that have been identified.</w:t>
      </w:r>
      <w:r w:rsidR="00540730">
        <w:rPr>
          <w:rFonts w:ascii="Arial" w:hAnsi="Arial" w:cs="Arial"/>
          <w:b/>
          <w:color w:val="000080"/>
        </w:rPr>
        <w:t xml:space="preserve"> </w:t>
      </w:r>
    </w:p>
    <w:p w:rsidR="000705A4" w:rsidRDefault="000705A4" w:rsidP="00E21FC8">
      <w:pPr>
        <w:jc w:val="both"/>
        <w:rPr>
          <w:rFonts w:ascii="Arial" w:hAnsi="Arial" w:cs="Arial"/>
        </w:rPr>
      </w:pPr>
    </w:p>
    <w:p w:rsidR="00920F80" w:rsidRPr="0058475D" w:rsidRDefault="002F7E6E" w:rsidP="0058475D">
      <w:pPr>
        <w:ind w:left="1440" w:hanging="720"/>
        <w:jc w:val="both"/>
        <w:rPr>
          <w:rFonts w:ascii="Arial" w:hAnsi="Arial" w:cs="Arial"/>
          <w:color w:val="000080"/>
        </w:rPr>
      </w:pPr>
      <w:r w:rsidRPr="0058475D">
        <w:rPr>
          <w:rFonts w:ascii="Arial" w:hAnsi="Arial" w:cs="Arial"/>
          <w:color w:val="000080"/>
        </w:rPr>
        <w:t>None, HWRCs are utilised by residents only</w:t>
      </w:r>
    </w:p>
    <w:p w:rsidR="00ED2926" w:rsidRDefault="00ED2926" w:rsidP="00E21FC8">
      <w:pPr>
        <w:spacing w:after="120"/>
        <w:jc w:val="both"/>
        <w:rPr>
          <w:rFonts w:ascii="Arial" w:hAnsi="Arial" w:cs="Arial"/>
        </w:rPr>
      </w:pPr>
    </w:p>
    <w:p w:rsidR="005E7DC8" w:rsidRPr="005E7DC8" w:rsidRDefault="00512DBA" w:rsidP="00E21FC8">
      <w:pPr>
        <w:pStyle w:val="Heading1"/>
        <w:jc w:val="both"/>
      </w:pPr>
      <w:r w:rsidRPr="005E7DC8">
        <w:t xml:space="preserve">Section </w:t>
      </w:r>
      <w:r w:rsidR="00540730">
        <w:t>4</w:t>
      </w:r>
      <w:r w:rsidR="005E7DC8" w:rsidRPr="005E7DC8">
        <w:t xml:space="preserve">: </w:t>
      </w:r>
      <w:r w:rsidR="00CF1EC6">
        <w:t>W</w:t>
      </w:r>
      <w:r w:rsidR="005E7DC8" w:rsidRPr="005E7DC8">
        <w:t>hat e</w:t>
      </w:r>
      <w:r w:rsidR="00F32E08" w:rsidRPr="005E7DC8">
        <w:t>vidence</w:t>
      </w:r>
      <w:r w:rsidR="005E7DC8" w:rsidRPr="005E7DC8">
        <w:t xml:space="preserve"> you </w:t>
      </w:r>
      <w:r w:rsidR="00BE5E5C" w:rsidRPr="005E7DC8">
        <w:t xml:space="preserve">have </w:t>
      </w:r>
      <w:r w:rsidR="00BE5E5C">
        <w:t>used</w:t>
      </w:r>
      <w:r w:rsidR="006B48F1">
        <w:t>?</w:t>
      </w:r>
    </w:p>
    <w:p w:rsidR="005E7DC8" w:rsidRDefault="005E7DC8" w:rsidP="00E21FC8">
      <w:pPr>
        <w:jc w:val="both"/>
        <w:rPr>
          <w:rFonts w:ascii="Arial" w:hAnsi="Arial" w:cs="Arial"/>
          <w:b/>
          <w:color w:val="000080"/>
        </w:rPr>
      </w:pPr>
    </w:p>
    <w:p w:rsidR="005E7DC8" w:rsidRDefault="00540730" w:rsidP="00E21FC8">
      <w:pPr>
        <w:jc w:val="both"/>
        <w:rPr>
          <w:rFonts w:ascii="Arial" w:hAnsi="Arial" w:cs="Arial"/>
          <w:b/>
          <w:color w:val="000080"/>
        </w:rPr>
      </w:pPr>
      <w:r>
        <w:rPr>
          <w:rFonts w:ascii="Arial" w:hAnsi="Arial" w:cs="Arial"/>
          <w:b/>
          <w:color w:val="000080"/>
        </w:rPr>
        <w:t>4</w:t>
      </w:r>
      <w:r w:rsidR="005E7DC8">
        <w:rPr>
          <w:rFonts w:ascii="Arial" w:hAnsi="Arial" w:cs="Arial"/>
          <w:b/>
          <w:color w:val="000080"/>
        </w:rPr>
        <w:t>.1</w:t>
      </w:r>
      <w:r w:rsidR="005E7DC8">
        <w:rPr>
          <w:rFonts w:ascii="Arial" w:hAnsi="Arial" w:cs="Arial"/>
          <w:b/>
          <w:color w:val="000080"/>
        </w:rPr>
        <w:tab/>
        <w:t>W</w:t>
      </w:r>
      <w:r w:rsidR="0030130F" w:rsidRPr="000C4C70">
        <w:rPr>
          <w:rFonts w:ascii="Arial" w:hAnsi="Arial" w:cs="Arial"/>
          <w:b/>
          <w:color w:val="000080"/>
        </w:rPr>
        <w:t xml:space="preserve">hat evidence do you hold to back up this </w:t>
      </w:r>
      <w:r w:rsidR="005E7DC8">
        <w:rPr>
          <w:rFonts w:ascii="Arial" w:hAnsi="Arial" w:cs="Arial"/>
          <w:b/>
          <w:color w:val="000080"/>
        </w:rPr>
        <w:t>assessment</w:t>
      </w:r>
      <w:r w:rsidR="0030130F" w:rsidRPr="000C4C70">
        <w:rPr>
          <w:rFonts w:ascii="Arial" w:hAnsi="Arial" w:cs="Arial"/>
          <w:b/>
          <w:color w:val="000080"/>
        </w:rPr>
        <w:t xml:space="preserve">? </w:t>
      </w:r>
    </w:p>
    <w:p w:rsidR="000705A4" w:rsidRDefault="000705A4" w:rsidP="00E21FC8">
      <w:pPr>
        <w:jc w:val="both"/>
        <w:rPr>
          <w:rFonts w:ascii="Arial" w:hAnsi="Arial" w:cs="Arial"/>
        </w:rPr>
      </w:pPr>
    </w:p>
    <w:p w:rsidR="00CF21D9" w:rsidRPr="00CF21D9" w:rsidRDefault="00CF21D9" w:rsidP="005D513C">
      <w:pPr>
        <w:ind w:left="720"/>
        <w:jc w:val="both"/>
        <w:rPr>
          <w:rFonts w:ascii="Arial" w:hAnsi="Arial" w:cs="Arial"/>
        </w:rPr>
      </w:pPr>
      <w:r w:rsidRPr="00CF21D9">
        <w:rPr>
          <w:rFonts w:ascii="Arial" w:hAnsi="Arial" w:cs="Arial"/>
        </w:rPr>
        <w:t>The number of HWRC visits (noted manually) shows that on average:</w:t>
      </w:r>
    </w:p>
    <w:p w:rsidR="00CF21D9" w:rsidRPr="00CF21D9" w:rsidRDefault="00CF21D9" w:rsidP="005D513C">
      <w:pPr>
        <w:numPr>
          <w:ilvl w:val="0"/>
          <w:numId w:val="22"/>
        </w:numPr>
        <w:ind w:left="1080"/>
        <w:jc w:val="both"/>
        <w:rPr>
          <w:rFonts w:ascii="Arial" w:hAnsi="Arial" w:cs="Arial"/>
        </w:rPr>
      </w:pPr>
      <w:r w:rsidRPr="00CF21D9">
        <w:rPr>
          <w:rFonts w:ascii="Arial" w:hAnsi="Arial" w:cs="Arial"/>
        </w:rPr>
        <w:t xml:space="preserve">Monday to Friday – 346 visits per day (Royd Ings </w:t>
      </w:r>
      <w:r>
        <w:rPr>
          <w:rFonts w:ascii="Arial" w:hAnsi="Arial" w:cs="Arial"/>
        </w:rPr>
        <w:t xml:space="preserve">HWRC </w:t>
      </w:r>
      <w:r w:rsidRPr="00CF21D9">
        <w:rPr>
          <w:rFonts w:ascii="Arial" w:hAnsi="Arial" w:cs="Arial"/>
        </w:rPr>
        <w:t>is 281)</w:t>
      </w:r>
    </w:p>
    <w:p w:rsidR="00CF21D9" w:rsidRPr="00CF21D9" w:rsidRDefault="00CF21D9" w:rsidP="005D513C">
      <w:pPr>
        <w:numPr>
          <w:ilvl w:val="0"/>
          <w:numId w:val="22"/>
        </w:numPr>
        <w:ind w:left="1080"/>
        <w:jc w:val="both"/>
        <w:rPr>
          <w:rFonts w:ascii="Arial" w:hAnsi="Arial" w:cs="Arial"/>
        </w:rPr>
      </w:pPr>
      <w:r w:rsidRPr="00CF21D9">
        <w:rPr>
          <w:rFonts w:ascii="Arial" w:hAnsi="Arial" w:cs="Arial"/>
        </w:rPr>
        <w:t xml:space="preserve">Saturday – 359 visits (Royd Ings </w:t>
      </w:r>
      <w:r>
        <w:rPr>
          <w:rFonts w:ascii="Arial" w:hAnsi="Arial" w:cs="Arial"/>
        </w:rPr>
        <w:t xml:space="preserve">HWRC </w:t>
      </w:r>
      <w:r w:rsidRPr="00CF21D9">
        <w:rPr>
          <w:rFonts w:ascii="Arial" w:hAnsi="Arial" w:cs="Arial"/>
        </w:rPr>
        <w:t>is 189 due to closing at 12pm)</w:t>
      </w:r>
    </w:p>
    <w:p w:rsidR="00CF21D9" w:rsidRPr="00CF21D9" w:rsidRDefault="00CF21D9" w:rsidP="005D513C">
      <w:pPr>
        <w:numPr>
          <w:ilvl w:val="0"/>
          <w:numId w:val="22"/>
        </w:numPr>
        <w:ind w:left="1080"/>
        <w:jc w:val="both"/>
        <w:rPr>
          <w:rFonts w:ascii="Arial" w:hAnsi="Arial" w:cs="Arial"/>
        </w:rPr>
      </w:pPr>
      <w:r w:rsidRPr="00CF21D9">
        <w:rPr>
          <w:rFonts w:ascii="Arial" w:hAnsi="Arial" w:cs="Arial"/>
        </w:rPr>
        <w:t xml:space="preserve">Sunday – 440 visits </w:t>
      </w:r>
    </w:p>
    <w:p w:rsidR="00CF21D9" w:rsidRPr="00CF21D9" w:rsidRDefault="00AA7069" w:rsidP="005D513C">
      <w:pPr>
        <w:numPr>
          <w:ilvl w:val="0"/>
          <w:numId w:val="22"/>
        </w:numPr>
        <w:ind w:left="1080"/>
        <w:jc w:val="both"/>
        <w:rPr>
          <w:rFonts w:ascii="Arial" w:hAnsi="Arial" w:cs="Arial"/>
        </w:rPr>
      </w:pPr>
      <w:r>
        <w:rPr>
          <w:rFonts w:ascii="Arial" w:hAnsi="Arial" w:cs="Arial"/>
        </w:rPr>
        <w:t>Approx. 21 percent</w:t>
      </w:r>
      <w:r w:rsidR="00CF21D9" w:rsidRPr="00CF21D9">
        <w:rPr>
          <w:rFonts w:ascii="Arial" w:hAnsi="Arial" w:cs="Arial"/>
        </w:rPr>
        <w:t xml:space="preserve"> increase in visits on a Sunday (94 extra visits) compared to weekdays.</w:t>
      </w:r>
    </w:p>
    <w:p w:rsidR="002F7E6E" w:rsidRDefault="002F7E6E" w:rsidP="005D513C">
      <w:pPr>
        <w:ind w:left="360"/>
        <w:jc w:val="both"/>
        <w:rPr>
          <w:rFonts w:ascii="Arial" w:hAnsi="Arial" w:cs="Arial"/>
        </w:rPr>
      </w:pPr>
    </w:p>
    <w:p w:rsidR="00CF21D9" w:rsidRPr="00CF21D9" w:rsidRDefault="00CF21D9" w:rsidP="005D513C">
      <w:pPr>
        <w:ind w:left="720"/>
        <w:jc w:val="both"/>
        <w:rPr>
          <w:rFonts w:ascii="Arial" w:hAnsi="Arial" w:cs="Arial"/>
        </w:rPr>
      </w:pPr>
      <w:r w:rsidRPr="00CF21D9">
        <w:rPr>
          <w:rFonts w:ascii="Arial" w:hAnsi="Arial" w:cs="Arial"/>
        </w:rPr>
        <w:t>Royd Ings HWRC is one of the least used HWRCs and also has opening time restrictions due to planning permission.</w:t>
      </w:r>
    </w:p>
    <w:p w:rsidR="001A2A4E" w:rsidRDefault="001A2A4E" w:rsidP="005D513C">
      <w:pPr>
        <w:ind w:left="360"/>
        <w:jc w:val="both"/>
        <w:rPr>
          <w:rFonts w:ascii="Arial" w:hAnsi="Arial" w:cs="Arial"/>
        </w:rPr>
      </w:pPr>
    </w:p>
    <w:p w:rsidR="00CF21D9" w:rsidRDefault="00CF21D9" w:rsidP="005D513C">
      <w:pPr>
        <w:ind w:left="720"/>
        <w:jc w:val="both"/>
        <w:rPr>
          <w:rFonts w:ascii="Arial" w:hAnsi="Arial" w:cs="Arial"/>
        </w:rPr>
      </w:pPr>
      <w:r w:rsidRPr="00CF21D9">
        <w:rPr>
          <w:rFonts w:ascii="Arial" w:hAnsi="Arial" w:cs="Arial"/>
        </w:rPr>
        <w:t>In particular, Royd Ings and Ford Hill HWRCs are known to be inefficient due to the small area available and use of electric compaction skips</w:t>
      </w:r>
      <w:r>
        <w:rPr>
          <w:rFonts w:ascii="Arial" w:hAnsi="Arial" w:cs="Arial"/>
        </w:rPr>
        <w:t>,</w:t>
      </w:r>
      <w:r w:rsidR="00AA7069">
        <w:rPr>
          <w:rFonts w:ascii="Arial" w:hAnsi="Arial" w:cs="Arial"/>
        </w:rPr>
        <w:t xml:space="preserve"> which only have 50 percent</w:t>
      </w:r>
      <w:r w:rsidRPr="00CF21D9">
        <w:rPr>
          <w:rFonts w:ascii="Arial" w:hAnsi="Arial" w:cs="Arial"/>
        </w:rPr>
        <w:t xml:space="preserve"> capacity of standard skips and therefore cause significant downtime on the sites</w:t>
      </w:r>
      <w:r>
        <w:rPr>
          <w:rFonts w:ascii="Arial" w:hAnsi="Arial" w:cs="Arial"/>
        </w:rPr>
        <w:t>.</w:t>
      </w:r>
    </w:p>
    <w:p w:rsidR="00CF21D9" w:rsidRDefault="00CF21D9" w:rsidP="005D513C">
      <w:pPr>
        <w:ind w:left="360"/>
        <w:jc w:val="both"/>
        <w:rPr>
          <w:rFonts w:ascii="Arial" w:hAnsi="Arial" w:cs="Arial"/>
        </w:rPr>
      </w:pPr>
    </w:p>
    <w:p w:rsidR="00CF21D9" w:rsidRDefault="005509E0" w:rsidP="005D513C">
      <w:pPr>
        <w:ind w:left="720"/>
        <w:jc w:val="both"/>
        <w:rPr>
          <w:rFonts w:ascii="Arial" w:hAnsi="Arial" w:cs="Arial"/>
        </w:rPr>
      </w:pPr>
      <w:r>
        <w:rPr>
          <w:rFonts w:ascii="Arial" w:hAnsi="Arial" w:cs="Arial"/>
        </w:rPr>
        <w:t>Royd I</w:t>
      </w:r>
      <w:r w:rsidR="00AA7069">
        <w:rPr>
          <w:rFonts w:ascii="Arial" w:hAnsi="Arial" w:cs="Arial"/>
        </w:rPr>
        <w:t>ngs HWRC accounts for around 13 percent</w:t>
      </w:r>
      <w:r>
        <w:rPr>
          <w:rFonts w:ascii="Arial" w:hAnsi="Arial" w:cs="Arial"/>
        </w:rPr>
        <w:t xml:space="preserve"> (6,276 tonnes) of waste per year and this requires around 314 vehicle movements as a mimimum to transport to Bradford Transfer Station for onward disposal.</w:t>
      </w:r>
    </w:p>
    <w:p w:rsidR="005509E0" w:rsidRDefault="005509E0" w:rsidP="005D513C">
      <w:pPr>
        <w:ind w:left="360"/>
        <w:jc w:val="both"/>
        <w:rPr>
          <w:rFonts w:ascii="Arial" w:hAnsi="Arial" w:cs="Arial"/>
        </w:rPr>
      </w:pPr>
    </w:p>
    <w:p w:rsidR="005509E0" w:rsidRDefault="005509E0" w:rsidP="005D513C">
      <w:pPr>
        <w:ind w:left="720"/>
        <w:jc w:val="both"/>
        <w:rPr>
          <w:rFonts w:ascii="Arial" w:hAnsi="Arial" w:cs="Arial"/>
        </w:rPr>
      </w:pPr>
      <w:r>
        <w:rPr>
          <w:rFonts w:ascii="Arial" w:hAnsi="Arial" w:cs="Arial"/>
        </w:rPr>
        <w:t>Sugden End HWRC and Dowley Gap HWRC would be able to cope with increased tonnage and visits. Royd Ings HWRC is too small and due to the compaction skips and planning restrictions, would not be suitable for increased tonnage or visits.</w:t>
      </w:r>
    </w:p>
    <w:p w:rsidR="00CF21D9" w:rsidRDefault="00CF21D9" w:rsidP="00E21FC8">
      <w:pPr>
        <w:jc w:val="both"/>
        <w:rPr>
          <w:rFonts w:ascii="Arial" w:hAnsi="Arial" w:cs="Arial"/>
        </w:rPr>
      </w:pPr>
    </w:p>
    <w:p w:rsidR="00CF21D9" w:rsidRDefault="00CF21D9" w:rsidP="00E21FC8">
      <w:pPr>
        <w:jc w:val="both"/>
        <w:rPr>
          <w:rFonts w:ascii="Arial" w:hAnsi="Arial" w:cs="Arial"/>
        </w:rPr>
      </w:pPr>
    </w:p>
    <w:p w:rsidR="00CF21D9" w:rsidRDefault="00CF21D9" w:rsidP="00E21FC8">
      <w:pPr>
        <w:jc w:val="both"/>
        <w:rPr>
          <w:rFonts w:ascii="Arial" w:hAnsi="Arial" w:cs="Arial"/>
        </w:rPr>
      </w:pPr>
    </w:p>
    <w:p w:rsidR="0030130F" w:rsidRPr="000C4C70" w:rsidRDefault="00540730" w:rsidP="00E21FC8">
      <w:pPr>
        <w:jc w:val="both"/>
        <w:rPr>
          <w:rFonts w:ascii="Arial" w:hAnsi="Arial" w:cs="Arial"/>
          <w:b/>
          <w:color w:val="000080"/>
        </w:rPr>
      </w:pPr>
      <w:r>
        <w:rPr>
          <w:rFonts w:ascii="Arial" w:hAnsi="Arial" w:cs="Arial"/>
          <w:b/>
          <w:color w:val="000080"/>
        </w:rPr>
        <w:t>4</w:t>
      </w:r>
      <w:r w:rsidR="005E7DC8">
        <w:rPr>
          <w:rFonts w:ascii="Arial" w:hAnsi="Arial" w:cs="Arial"/>
          <w:b/>
          <w:color w:val="000080"/>
        </w:rPr>
        <w:t>.2</w:t>
      </w:r>
      <w:r w:rsidR="005E7DC8">
        <w:rPr>
          <w:rFonts w:ascii="Arial" w:hAnsi="Arial" w:cs="Arial"/>
          <w:b/>
          <w:color w:val="000080"/>
        </w:rPr>
        <w:tab/>
      </w:r>
      <w:r w:rsidR="0030130F" w:rsidRPr="000C4C70">
        <w:rPr>
          <w:rFonts w:ascii="Arial" w:hAnsi="Arial" w:cs="Arial"/>
          <w:b/>
          <w:color w:val="000080"/>
        </w:rPr>
        <w:t>Do you need further evidence?</w:t>
      </w:r>
    </w:p>
    <w:p w:rsidR="001A2A4E" w:rsidRDefault="001A2A4E" w:rsidP="00E21FC8">
      <w:pPr>
        <w:jc w:val="both"/>
        <w:rPr>
          <w:rFonts w:ascii="Arial" w:hAnsi="Arial" w:cs="Arial"/>
        </w:rPr>
      </w:pPr>
    </w:p>
    <w:p w:rsidR="001B0349" w:rsidRDefault="008962FE" w:rsidP="00AA7069">
      <w:pPr>
        <w:ind w:left="720"/>
        <w:jc w:val="both"/>
        <w:rPr>
          <w:rFonts w:ascii="Arial" w:hAnsi="Arial" w:cs="Arial"/>
        </w:rPr>
      </w:pPr>
      <w:r>
        <w:rPr>
          <w:rFonts w:ascii="Arial" w:hAnsi="Arial" w:cs="Arial"/>
        </w:rPr>
        <w:lastRenderedPageBreak/>
        <w:t>Yes – continuous monitoring of data including visits, tonnages etc. Costs for maintaining and replacing compaction skips is increasing so this needs to be investigated as does basic upkeep of the site.</w:t>
      </w:r>
    </w:p>
    <w:p w:rsidR="00B87831" w:rsidRDefault="00B87831" w:rsidP="00E21FC8">
      <w:pPr>
        <w:jc w:val="both"/>
        <w:rPr>
          <w:rFonts w:ascii="Arial" w:hAnsi="Arial" w:cs="Arial"/>
        </w:rPr>
      </w:pPr>
    </w:p>
    <w:p w:rsidR="0030130F" w:rsidRPr="005E7DC8" w:rsidRDefault="005E7DC8" w:rsidP="00E21FC8">
      <w:pPr>
        <w:pStyle w:val="Heading1"/>
        <w:jc w:val="both"/>
      </w:pPr>
      <w:r w:rsidRPr="005E7DC8">
        <w:t xml:space="preserve">Section </w:t>
      </w:r>
      <w:r w:rsidR="00540730">
        <w:t>5</w:t>
      </w:r>
      <w:r w:rsidRPr="005E7DC8">
        <w:t xml:space="preserve">: </w:t>
      </w:r>
      <w:r w:rsidR="0030130F" w:rsidRPr="005E7DC8">
        <w:t>Consultation Feedback</w:t>
      </w:r>
    </w:p>
    <w:p w:rsidR="00C40B01" w:rsidRDefault="00C40B01" w:rsidP="00E21FC8">
      <w:pPr>
        <w:jc w:val="both"/>
        <w:rPr>
          <w:rFonts w:ascii="Arial" w:hAnsi="Arial" w:cs="Arial"/>
        </w:rPr>
      </w:pPr>
    </w:p>
    <w:p w:rsidR="0030130F" w:rsidRPr="005E7DC8" w:rsidRDefault="00540730" w:rsidP="00E21FC8">
      <w:pPr>
        <w:jc w:val="both"/>
        <w:rPr>
          <w:rFonts w:ascii="Arial" w:hAnsi="Arial" w:cs="Arial"/>
          <w:b/>
          <w:color w:val="000080"/>
        </w:rPr>
      </w:pPr>
      <w:r>
        <w:rPr>
          <w:rFonts w:ascii="Arial" w:hAnsi="Arial" w:cs="Arial"/>
          <w:b/>
          <w:color w:val="000080"/>
        </w:rPr>
        <w:t>5</w:t>
      </w:r>
      <w:r w:rsidR="005E7DC8" w:rsidRPr="005E7DC8">
        <w:rPr>
          <w:rFonts w:ascii="Arial" w:hAnsi="Arial" w:cs="Arial"/>
          <w:b/>
          <w:color w:val="000080"/>
        </w:rPr>
        <w:t>.1</w:t>
      </w:r>
      <w:r w:rsidR="005E7DC8" w:rsidRPr="005E7DC8">
        <w:rPr>
          <w:rFonts w:ascii="Arial" w:hAnsi="Arial" w:cs="Arial"/>
          <w:b/>
          <w:color w:val="000080"/>
        </w:rPr>
        <w:tab/>
      </w:r>
      <w:r w:rsidR="005E7DC8">
        <w:rPr>
          <w:rFonts w:ascii="Arial" w:hAnsi="Arial" w:cs="Arial"/>
          <w:b/>
          <w:color w:val="000080"/>
        </w:rPr>
        <w:t>R</w:t>
      </w:r>
      <w:r w:rsidR="0030130F" w:rsidRPr="005E7DC8">
        <w:rPr>
          <w:rFonts w:ascii="Arial" w:hAnsi="Arial" w:cs="Arial"/>
          <w:b/>
          <w:color w:val="000080"/>
        </w:rPr>
        <w:t>esu</w:t>
      </w:r>
      <w:r w:rsidR="00F32E08" w:rsidRPr="005E7DC8">
        <w:rPr>
          <w:rFonts w:ascii="Arial" w:hAnsi="Arial" w:cs="Arial"/>
          <w:b/>
          <w:color w:val="000080"/>
        </w:rPr>
        <w:t xml:space="preserve">lts from </w:t>
      </w:r>
      <w:r w:rsidR="005E7DC8" w:rsidRPr="005E7DC8">
        <w:rPr>
          <w:rFonts w:ascii="Arial" w:hAnsi="Arial" w:cs="Arial"/>
          <w:b/>
          <w:color w:val="000080"/>
        </w:rPr>
        <w:t xml:space="preserve">any </w:t>
      </w:r>
      <w:r w:rsidR="00F32E08" w:rsidRPr="005E7DC8">
        <w:rPr>
          <w:rFonts w:ascii="Arial" w:hAnsi="Arial" w:cs="Arial"/>
          <w:b/>
          <w:color w:val="000080"/>
        </w:rPr>
        <w:t>previous consultations</w:t>
      </w:r>
      <w:r>
        <w:rPr>
          <w:rFonts w:ascii="Arial" w:hAnsi="Arial" w:cs="Arial"/>
          <w:b/>
          <w:color w:val="000080"/>
        </w:rPr>
        <w:t xml:space="preserve"> prior to the proposal development</w:t>
      </w:r>
      <w:r w:rsidR="00DF1CA9">
        <w:rPr>
          <w:rFonts w:ascii="Arial" w:hAnsi="Arial" w:cs="Arial"/>
          <w:b/>
          <w:color w:val="000080"/>
        </w:rPr>
        <w:t>.</w:t>
      </w:r>
    </w:p>
    <w:p w:rsidR="0030130F" w:rsidRDefault="0030130F" w:rsidP="00E21FC8">
      <w:pPr>
        <w:jc w:val="both"/>
        <w:rPr>
          <w:rFonts w:ascii="Arial" w:hAnsi="Arial" w:cs="Arial"/>
        </w:rPr>
      </w:pPr>
      <w:bookmarkStart w:id="1" w:name="OLE_LINK1"/>
      <w:bookmarkStart w:id="2" w:name="OLE_LINK2"/>
    </w:p>
    <w:p w:rsidR="004011A5" w:rsidRDefault="002F7E6E" w:rsidP="00AA7069">
      <w:pPr>
        <w:ind w:left="720"/>
        <w:jc w:val="both"/>
        <w:rPr>
          <w:rFonts w:ascii="Arial" w:hAnsi="Arial" w:cs="Arial"/>
        </w:rPr>
      </w:pPr>
      <w:r>
        <w:rPr>
          <w:rFonts w:ascii="Arial" w:hAnsi="Arial" w:cs="Arial"/>
        </w:rPr>
        <w:t>n/a</w:t>
      </w:r>
    </w:p>
    <w:p w:rsidR="004011A5" w:rsidRDefault="004011A5" w:rsidP="00E21FC8">
      <w:pPr>
        <w:jc w:val="both"/>
        <w:rPr>
          <w:rFonts w:ascii="Arial" w:hAnsi="Arial" w:cs="Arial"/>
        </w:rPr>
      </w:pPr>
    </w:p>
    <w:p w:rsidR="000C4C70" w:rsidRDefault="000C4C70" w:rsidP="00E21FC8">
      <w:pPr>
        <w:jc w:val="both"/>
        <w:rPr>
          <w:rFonts w:ascii="Arial" w:hAnsi="Arial" w:cs="Arial"/>
        </w:rPr>
      </w:pPr>
    </w:p>
    <w:p w:rsidR="00DE56FE" w:rsidRPr="004011A5" w:rsidRDefault="005A7B75" w:rsidP="00E21FC8">
      <w:pPr>
        <w:jc w:val="both"/>
        <w:rPr>
          <w:rFonts w:ascii="Arial" w:hAnsi="Arial" w:cs="Arial"/>
          <w:b/>
          <w:color w:val="000080"/>
        </w:rPr>
      </w:pPr>
      <w:r w:rsidRPr="004011A5">
        <w:rPr>
          <w:rFonts w:ascii="Arial" w:hAnsi="Arial" w:cs="Arial"/>
          <w:b/>
          <w:color w:val="000080"/>
        </w:rPr>
        <w:t>5.2</w:t>
      </w:r>
      <w:r w:rsidRPr="004011A5">
        <w:rPr>
          <w:rFonts w:ascii="Arial" w:hAnsi="Arial" w:cs="Arial"/>
          <w:b/>
          <w:color w:val="000080"/>
        </w:rPr>
        <w:tab/>
        <w:t>The departmental feedback you provided on the previous consultation</w:t>
      </w:r>
      <w:r w:rsidR="004011A5">
        <w:rPr>
          <w:rFonts w:ascii="Arial" w:hAnsi="Arial" w:cs="Arial"/>
          <w:b/>
          <w:color w:val="000080"/>
        </w:rPr>
        <w:t xml:space="preserve"> (as at </w:t>
      </w:r>
      <w:r w:rsidR="004011A5">
        <w:rPr>
          <w:rFonts w:ascii="Arial" w:hAnsi="Arial" w:cs="Arial"/>
          <w:b/>
          <w:color w:val="000080"/>
        </w:rPr>
        <w:tab/>
      </w:r>
      <w:r w:rsidR="0001513E">
        <w:rPr>
          <w:rFonts w:ascii="Arial" w:hAnsi="Arial" w:cs="Arial"/>
          <w:b/>
          <w:color w:val="000080"/>
        </w:rPr>
        <w:t>5</w:t>
      </w:r>
      <w:r w:rsidR="004011A5">
        <w:rPr>
          <w:rFonts w:ascii="Arial" w:hAnsi="Arial" w:cs="Arial"/>
          <w:b/>
          <w:color w:val="000080"/>
        </w:rPr>
        <w:t>.1)</w:t>
      </w:r>
      <w:r w:rsidR="00DF1CA9">
        <w:rPr>
          <w:rFonts w:ascii="Arial" w:hAnsi="Arial" w:cs="Arial"/>
          <w:b/>
          <w:color w:val="000080"/>
        </w:rPr>
        <w:t>.</w:t>
      </w:r>
    </w:p>
    <w:p w:rsidR="00F32E08" w:rsidRDefault="00F32E08" w:rsidP="00E21FC8">
      <w:pPr>
        <w:jc w:val="both"/>
        <w:rPr>
          <w:rFonts w:ascii="Arial" w:hAnsi="Arial" w:cs="Arial"/>
        </w:rPr>
      </w:pPr>
    </w:p>
    <w:p w:rsidR="00DE56FE" w:rsidRDefault="002F7E6E" w:rsidP="00AA7069">
      <w:pPr>
        <w:ind w:left="720"/>
        <w:jc w:val="both"/>
        <w:rPr>
          <w:rFonts w:ascii="Arial" w:hAnsi="Arial" w:cs="Arial"/>
        </w:rPr>
      </w:pPr>
      <w:r>
        <w:rPr>
          <w:rFonts w:ascii="Arial" w:hAnsi="Arial" w:cs="Arial"/>
        </w:rPr>
        <w:t>n/a</w:t>
      </w:r>
    </w:p>
    <w:p w:rsidR="004011A5" w:rsidRDefault="004011A5" w:rsidP="00E21FC8">
      <w:pPr>
        <w:jc w:val="both"/>
        <w:rPr>
          <w:rFonts w:ascii="Arial" w:hAnsi="Arial" w:cs="Arial"/>
        </w:rPr>
      </w:pPr>
    </w:p>
    <w:p w:rsidR="004011A5" w:rsidRDefault="004011A5" w:rsidP="00E21FC8">
      <w:pPr>
        <w:jc w:val="both"/>
        <w:rPr>
          <w:rFonts w:ascii="Arial" w:hAnsi="Arial" w:cs="Arial"/>
        </w:rPr>
      </w:pPr>
    </w:p>
    <w:bookmarkEnd w:id="1"/>
    <w:bookmarkEnd w:id="2"/>
    <w:p w:rsidR="00C40B01" w:rsidRPr="005E7DC8" w:rsidRDefault="00540730" w:rsidP="00E21FC8">
      <w:pPr>
        <w:ind w:left="720" w:hanging="720"/>
        <w:jc w:val="both"/>
        <w:rPr>
          <w:rFonts w:ascii="Arial" w:hAnsi="Arial" w:cs="Arial"/>
          <w:b/>
          <w:color w:val="000080"/>
        </w:rPr>
      </w:pPr>
      <w:r w:rsidRPr="001C02C6">
        <w:rPr>
          <w:rFonts w:ascii="Arial" w:hAnsi="Arial" w:cs="Arial"/>
          <w:b/>
          <w:color w:val="000080"/>
        </w:rPr>
        <w:t>5</w:t>
      </w:r>
      <w:r w:rsidR="005E7DC8" w:rsidRPr="001C02C6">
        <w:rPr>
          <w:rFonts w:ascii="Arial" w:hAnsi="Arial" w:cs="Arial"/>
          <w:b/>
          <w:color w:val="000080"/>
        </w:rPr>
        <w:t>.</w:t>
      </w:r>
      <w:r w:rsidR="004011A5" w:rsidRPr="001C02C6">
        <w:rPr>
          <w:rFonts w:ascii="Arial" w:hAnsi="Arial" w:cs="Arial"/>
          <w:b/>
          <w:color w:val="000080"/>
        </w:rPr>
        <w:t>3</w:t>
      </w:r>
      <w:r w:rsidR="005E7DC8" w:rsidRPr="001C02C6">
        <w:rPr>
          <w:rFonts w:ascii="Arial" w:hAnsi="Arial" w:cs="Arial"/>
          <w:b/>
          <w:color w:val="000080"/>
        </w:rPr>
        <w:tab/>
        <w:t>F</w:t>
      </w:r>
      <w:r w:rsidR="00C0063F" w:rsidRPr="001C02C6">
        <w:rPr>
          <w:rFonts w:ascii="Arial" w:hAnsi="Arial" w:cs="Arial"/>
          <w:b/>
          <w:color w:val="000080"/>
        </w:rPr>
        <w:t xml:space="preserve">eedback from </w:t>
      </w:r>
      <w:r w:rsidR="005E7DC8" w:rsidRPr="001C02C6">
        <w:rPr>
          <w:rFonts w:ascii="Arial" w:hAnsi="Arial" w:cs="Arial"/>
          <w:b/>
          <w:color w:val="000080"/>
        </w:rPr>
        <w:t>current consultation</w:t>
      </w:r>
      <w:r w:rsidR="004011A5" w:rsidRPr="001C02C6">
        <w:rPr>
          <w:rFonts w:ascii="Arial" w:hAnsi="Arial" w:cs="Arial"/>
          <w:b/>
          <w:color w:val="000080"/>
        </w:rPr>
        <w:t xml:space="preserve"> following the proposal </w:t>
      </w:r>
      <w:r w:rsidR="00BB2135" w:rsidRPr="001C02C6">
        <w:rPr>
          <w:rFonts w:ascii="Arial" w:hAnsi="Arial" w:cs="Arial"/>
          <w:b/>
          <w:color w:val="000080"/>
        </w:rPr>
        <w:t>development</w:t>
      </w:r>
      <w:r w:rsidR="00C14541" w:rsidRPr="001C02C6">
        <w:rPr>
          <w:rFonts w:ascii="Arial" w:hAnsi="Arial" w:cs="Arial"/>
          <w:b/>
          <w:color w:val="000080"/>
        </w:rPr>
        <w:t xml:space="preserve"> (e.g. following approval by Executive for budget consultation)</w:t>
      </w:r>
      <w:r w:rsidR="00BB2135" w:rsidRPr="001C02C6">
        <w:rPr>
          <w:rFonts w:ascii="Arial" w:hAnsi="Arial" w:cs="Arial"/>
          <w:b/>
          <w:color w:val="000080"/>
        </w:rPr>
        <w:t>.</w:t>
      </w:r>
    </w:p>
    <w:p w:rsidR="00C40B01" w:rsidRDefault="00C40B01" w:rsidP="00E21FC8">
      <w:pPr>
        <w:jc w:val="both"/>
        <w:rPr>
          <w:rFonts w:ascii="Arial" w:hAnsi="Arial" w:cs="Arial"/>
        </w:rPr>
      </w:pPr>
    </w:p>
    <w:p w:rsidR="00A22908" w:rsidRPr="00A22908" w:rsidRDefault="00A22908" w:rsidP="00A22908">
      <w:pPr>
        <w:ind w:left="720"/>
        <w:jc w:val="both"/>
        <w:rPr>
          <w:rFonts w:ascii="Arial" w:hAnsi="Arial" w:cs="Arial"/>
        </w:rPr>
      </w:pPr>
      <w:r w:rsidRPr="00A22908">
        <w:rPr>
          <w:rFonts w:ascii="Arial" w:hAnsi="Arial" w:cs="Arial"/>
        </w:rPr>
        <w:t>Those commenting on the aspect of the propo</w:t>
      </w:r>
      <w:r w:rsidR="00415CCB">
        <w:rPr>
          <w:rFonts w:ascii="Arial" w:hAnsi="Arial" w:cs="Arial"/>
        </w:rPr>
        <w:t>sal concerning potentially closing</w:t>
      </w:r>
      <w:r w:rsidRPr="00A22908">
        <w:rPr>
          <w:rFonts w:ascii="Arial" w:hAnsi="Arial" w:cs="Arial"/>
        </w:rPr>
        <w:t xml:space="preserve"> the Keighley Household Waste and Recycling Centre were concerned that there would be a disproportionate impact on the following groups if this aspect of the proposal was implemented: </w:t>
      </w:r>
    </w:p>
    <w:p w:rsidR="00A22908" w:rsidRDefault="00A22908" w:rsidP="00A22908">
      <w:pPr>
        <w:jc w:val="both"/>
        <w:rPr>
          <w:rFonts w:cs="Arial"/>
          <w:bCs/>
          <w:sz w:val="20"/>
        </w:rPr>
      </w:pPr>
    </w:p>
    <w:p w:rsidR="00415CCB" w:rsidRDefault="00A22908" w:rsidP="00A22908">
      <w:pPr>
        <w:numPr>
          <w:ilvl w:val="0"/>
          <w:numId w:val="27"/>
        </w:numPr>
        <w:jc w:val="both"/>
        <w:rPr>
          <w:rFonts w:ascii="Arial" w:hAnsi="Arial" w:cs="Arial"/>
        </w:rPr>
      </w:pPr>
      <w:r>
        <w:rPr>
          <w:rFonts w:ascii="Arial" w:hAnsi="Arial" w:cs="Arial"/>
        </w:rPr>
        <w:t>Older people – they cited that a l</w:t>
      </w:r>
      <w:r w:rsidRPr="00A22908">
        <w:rPr>
          <w:rFonts w:ascii="Arial" w:hAnsi="Arial" w:cs="Arial"/>
        </w:rPr>
        <w:t xml:space="preserve">arge number of older people </w:t>
      </w:r>
      <w:r>
        <w:rPr>
          <w:rFonts w:ascii="Arial" w:hAnsi="Arial" w:cs="Arial"/>
        </w:rPr>
        <w:t xml:space="preserve">live </w:t>
      </w:r>
      <w:r w:rsidRPr="00A22908">
        <w:rPr>
          <w:rFonts w:ascii="Arial" w:hAnsi="Arial" w:cs="Arial"/>
        </w:rPr>
        <w:t>in the area the site serves</w:t>
      </w:r>
      <w:r w:rsidR="00730AB3">
        <w:rPr>
          <w:rFonts w:ascii="Arial" w:hAnsi="Arial" w:cs="Arial"/>
        </w:rPr>
        <w:t xml:space="preserve"> –</w:t>
      </w:r>
    </w:p>
    <w:p w:rsidR="00A22908" w:rsidRDefault="00A22908" w:rsidP="00A22908">
      <w:pPr>
        <w:numPr>
          <w:ilvl w:val="0"/>
          <w:numId w:val="27"/>
        </w:numPr>
        <w:jc w:val="both"/>
        <w:rPr>
          <w:rFonts w:ascii="Arial" w:hAnsi="Arial" w:cs="Arial"/>
        </w:rPr>
      </w:pPr>
      <w:r>
        <w:rPr>
          <w:rFonts w:ascii="Arial" w:hAnsi="Arial" w:cs="Arial"/>
        </w:rPr>
        <w:t xml:space="preserve">Disabled people – </w:t>
      </w:r>
    </w:p>
    <w:p w:rsidR="00415CCB" w:rsidRDefault="00A22908" w:rsidP="0080268C">
      <w:pPr>
        <w:numPr>
          <w:ilvl w:val="1"/>
          <w:numId w:val="27"/>
        </w:numPr>
        <w:ind w:left="1418" w:hanging="284"/>
        <w:jc w:val="both"/>
        <w:rPr>
          <w:rFonts w:ascii="Arial" w:hAnsi="Arial" w:cs="Arial"/>
        </w:rPr>
      </w:pPr>
      <w:r w:rsidRPr="00415CCB">
        <w:rPr>
          <w:rFonts w:ascii="Arial" w:hAnsi="Arial" w:cs="Arial"/>
        </w:rPr>
        <w:t>the site provides easier access for those with mobility issues than alternative sites</w:t>
      </w:r>
      <w:r w:rsidR="00C35A7B" w:rsidRPr="00415CCB">
        <w:rPr>
          <w:rFonts w:ascii="Arial" w:hAnsi="Arial" w:cs="Arial"/>
        </w:rPr>
        <w:t xml:space="preserve"> </w:t>
      </w:r>
    </w:p>
    <w:p w:rsidR="00A22908" w:rsidRPr="00415CCB" w:rsidRDefault="00A22908" w:rsidP="0080268C">
      <w:pPr>
        <w:numPr>
          <w:ilvl w:val="1"/>
          <w:numId w:val="27"/>
        </w:numPr>
        <w:ind w:left="1418" w:hanging="284"/>
        <w:jc w:val="both"/>
        <w:rPr>
          <w:rFonts w:ascii="Arial" w:hAnsi="Arial" w:cs="Arial"/>
        </w:rPr>
      </w:pPr>
      <w:r w:rsidRPr="00415CCB">
        <w:rPr>
          <w:rFonts w:ascii="Arial" w:hAnsi="Arial" w:cs="Arial"/>
        </w:rPr>
        <w:t>Disposal of personal hygiene waste - Impact on people who are incontinent as provides close and accessible site for disposal of personal soiled waste, such as adult diapers</w:t>
      </w:r>
      <w:r w:rsidR="002061D0" w:rsidRPr="00415CCB">
        <w:rPr>
          <w:rFonts w:ascii="Arial" w:hAnsi="Arial" w:cs="Arial"/>
        </w:rPr>
        <w:t xml:space="preserve"> </w:t>
      </w:r>
    </w:p>
    <w:p w:rsidR="00BE02A8" w:rsidRPr="00415CCB" w:rsidRDefault="00A22908" w:rsidP="004454D0">
      <w:pPr>
        <w:numPr>
          <w:ilvl w:val="0"/>
          <w:numId w:val="27"/>
        </w:numPr>
        <w:jc w:val="both"/>
        <w:rPr>
          <w:rFonts w:cs="Arial"/>
          <w:bCs/>
          <w:sz w:val="20"/>
        </w:rPr>
      </w:pPr>
      <w:r w:rsidRPr="00415CCB">
        <w:rPr>
          <w:rFonts w:ascii="Arial" w:hAnsi="Arial" w:cs="Arial"/>
        </w:rPr>
        <w:t xml:space="preserve">Parents/carers – as using alternative sites would increase the amount of time required to dispose of waste </w:t>
      </w:r>
    </w:p>
    <w:p w:rsidR="00A22908" w:rsidRPr="00415CCB" w:rsidRDefault="00BE02A8" w:rsidP="0080268C">
      <w:pPr>
        <w:numPr>
          <w:ilvl w:val="0"/>
          <w:numId w:val="27"/>
        </w:numPr>
        <w:jc w:val="both"/>
        <w:rPr>
          <w:rFonts w:cs="Arial"/>
          <w:bCs/>
          <w:sz w:val="20"/>
        </w:rPr>
      </w:pPr>
      <w:r w:rsidRPr="00415CCB">
        <w:rPr>
          <w:rFonts w:ascii="Arial" w:hAnsi="Arial" w:cs="Arial"/>
        </w:rPr>
        <w:t xml:space="preserve">Low income - </w:t>
      </w:r>
      <w:r w:rsidR="00A22908" w:rsidRPr="00415CCB">
        <w:rPr>
          <w:rFonts w:ascii="Arial" w:hAnsi="Arial" w:cs="Arial"/>
        </w:rPr>
        <w:t>as would need to pay more for fuel to travel to other sites</w:t>
      </w:r>
      <w:r w:rsidR="002061D0" w:rsidRPr="00415CCB">
        <w:rPr>
          <w:rFonts w:ascii="Arial" w:hAnsi="Arial" w:cs="Arial"/>
        </w:rPr>
        <w:t xml:space="preserve"> </w:t>
      </w:r>
    </w:p>
    <w:p w:rsidR="00A22908" w:rsidRPr="002476E9" w:rsidRDefault="00A22908" w:rsidP="00A22908">
      <w:pPr>
        <w:jc w:val="both"/>
        <w:rPr>
          <w:rFonts w:cs="Arial"/>
          <w:bCs/>
          <w:sz w:val="20"/>
        </w:rPr>
      </w:pPr>
    </w:p>
    <w:p w:rsidR="00A22908" w:rsidRPr="00BE02A8" w:rsidRDefault="00A22908" w:rsidP="004B4D71">
      <w:pPr>
        <w:ind w:left="1080"/>
        <w:jc w:val="both"/>
        <w:rPr>
          <w:rFonts w:ascii="Arial" w:hAnsi="Arial" w:cs="Arial"/>
        </w:rPr>
      </w:pPr>
    </w:p>
    <w:p w:rsidR="00A22908" w:rsidRDefault="00A22908" w:rsidP="00E21FC8">
      <w:pPr>
        <w:jc w:val="both"/>
        <w:rPr>
          <w:rFonts w:ascii="Arial" w:hAnsi="Arial" w:cs="Arial"/>
        </w:rPr>
      </w:pPr>
    </w:p>
    <w:p w:rsidR="00DE56FE" w:rsidRDefault="00DE56FE" w:rsidP="00E21FC8">
      <w:pPr>
        <w:jc w:val="both"/>
        <w:rPr>
          <w:rFonts w:ascii="Arial" w:hAnsi="Arial" w:cs="Arial"/>
        </w:rPr>
      </w:pPr>
    </w:p>
    <w:p w:rsidR="000C4C70" w:rsidRDefault="00540730" w:rsidP="00E21FC8">
      <w:pPr>
        <w:ind w:left="720" w:hanging="717"/>
        <w:jc w:val="both"/>
        <w:rPr>
          <w:rFonts w:ascii="Arial" w:hAnsi="Arial" w:cs="Arial"/>
          <w:b/>
          <w:color w:val="000080"/>
        </w:rPr>
      </w:pPr>
      <w:r>
        <w:rPr>
          <w:rFonts w:ascii="Arial" w:hAnsi="Arial" w:cs="Arial"/>
          <w:b/>
          <w:color w:val="000080"/>
        </w:rPr>
        <w:t>5</w:t>
      </w:r>
      <w:r w:rsidR="00607D1D">
        <w:rPr>
          <w:rFonts w:ascii="Arial" w:hAnsi="Arial" w:cs="Arial"/>
          <w:b/>
          <w:color w:val="000080"/>
        </w:rPr>
        <w:t>.</w:t>
      </w:r>
      <w:r w:rsidR="004011A5">
        <w:rPr>
          <w:rFonts w:ascii="Arial" w:hAnsi="Arial" w:cs="Arial"/>
          <w:b/>
          <w:color w:val="000080"/>
        </w:rPr>
        <w:t>4</w:t>
      </w:r>
      <w:r w:rsidR="00607D1D">
        <w:rPr>
          <w:rFonts w:ascii="Arial" w:hAnsi="Arial" w:cs="Arial"/>
          <w:b/>
          <w:color w:val="000080"/>
        </w:rPr>
        <w:tab/>
      </w:r>
      <w:r w:rsidR="00BE5E5C">
        <w:rPr>
          <w:rFonts w:ascii="Arial" w:hAnsi="Arial" w:cs="Arial"/>
          <w:b/>
          <w:color w:val="000080"/>
        </w:rPr>
        <w:t>Y</w:t>
      </w:r>
      <w:r w:rsidR="00C0063F" w:rsidRPr="005E7DC8">
        <w:rPr>
          <w:rFonts w:ascii="Arial" w:hAnsi="Arial" w:cs="Arial"/>
          <w:b/>
          <w:color w:val="000080"/>
        </w:rPr>
        <w:t>our d</w:t>
      </w:r>
      <w:r w:rsidR="0030130F" w:rsidRPr="005E7DC8">
        <w:rPr>
          <w:rFonts w:ascii="Arial" w:hAnsi="Arial" w:cs="Arial"/>
          <w:b/>
          <w:color w:val="000080"/>
        </w:rPr>
        <w:t xml:space="preserve">epartmental response to </w:t>
      </w:r>
      <w:r w:rsidR="00C0063F" w:rsidRPr="005E7DC8">
        <w:rPr>
          <w:rFonts w:ascii="Arial" w:hAnsi="Arial" w:cs="Arial"/>
          <w:b/>
          <w:color w:val="000080"/>
        </w:rPr>
        <w:t>th</w:t>
      </w:r>
      <w:r w:rsidR="004011A5">
        <w:rPr>
          <w:rFonts w:ascii="Arial" w:hAnsi="Arial" w:cs="Arial"/>
          <w:b/>
          <w:color w:val="000080"/>
        </w:rPr>
        <w:t>e</w:t>
      </w:r>
      <w:r w:rsidR="00C0063F" w:rsidRPr="005E7DC8">
        <w:rPr>
          <w:rFonts w:ascii="Arial" w:hAnsi="Arial" w:cs="Arial"/>
          <w:b/>
          <w:color w:val="000080"/>
        </w:rPr>
        <w:t xml:space="preserve"> </w:t>
      </w:r>
      <w:r w:rsidR="0030130F" w:rsidRPr="005E7DC8">
        <w:rPr>
          <w:rFonts w:ascii="Arial" w:hAnsi="Arial" w:cs="Arial"/>
          <w:b/>
          <w:color w:val="000080"/>
        </w:rPr>
        <w:t>feedback</w:t>
      </w:r>
      <w:r w:rsidR="004011A5">
        <w:rPr>
          <w:rFonts w:ascii="Arial" w:hAnsi="Arial" w:cs="Arial"/>
          <w:b/>
          <w:color w:val="000080"/>
        </w:rPr>
        <w:t xml:space="preserve"> on the current consultation (as at </w:t>
      </w:r>
      <w:r w:rsidR="0001513E">
        <w:rPr>
          <w:rFonts w:ascii="Arial" w:hAnsi="Arial" w:cs="Arial"/>
          <w:b/>
          <w:color w:val="000080"/>
        </w:rPr>
        <w:t>5</w:t>
      </w:r>
      <w:r w:rsidR="004011A5">
        <w:rPr>
          <w:rFonts w:ascii="Arial" w:hAnsi="Arial" w:cs="Arial"/>
          <w:b/>
          <w:color w:val="000080"/>
        </w:rPr>
        <w:t>.3)</w:t>
      </w:r>
      <w:r w:rsidR="0030130F" w:rsidRPr="005E7DC8">
        <w:rPr>
          <w:rFonts w:ascii="Arial" w:hAnsi="Arial" w:cs="Arial"/>
          <w:b/>
          <w:color w:val="000080"/>
        </w:rPr>
        <w:t xml:space="preserve"> – include any changes made </w:t>
      </w:r>
      <w:r w:rsidR="0062128B">
        <w:rPr>
          <w:rFonts w:ascii="Arial" w:hAnsi="Arial" w:cs="Arial"/>
          <w:b/>
          <w:color w:val="000080"/>
        </w:rPr>
        <w:t xml:space="preserve">to the proposal </w:t>
      </w:r>
      <w:r w:rsidR="0030130F" w:rsidRPr="005E7DC8">
        <w:rPr>
          <w:rFonts w:ascii="Arial" w:hAnsi="Arial" w:cs="Arial"/>
          <w:b/>
          <w:color w:val="000080"/>
        </w:rPr>
        <w:t>as a result of the feedback</w:t>
      </w:r>
      <w:r w:rsidR="00DF1CA9">
        <w:rPr>
          <w:rFonts w:ascii="Arial" w:hAnsi="Arial" w:cs="Arial"/>
          <w:b/>
          <w:color w:val="000080"/>
        </w:rPr>
        <w:t>.</w:t>
      </w:r>
    </w:p>
    <w:p w:rsidR="00415CCB" w:rsidRDefault="00415CCB" w:rsidP="00E21FC8">
      <w:pPr>
        <w:ind w:left="720" w:hanging="717"/>
        <w:jc w:val="both"/>
        <w:rPr>
          <w:rFonts w:ascii="Arial" w:hAnsi="Arial" w:cs="Arial"/>
          <w:b/>
          <w:color w:val="000080"/>
        </w:rPr>
      </w:pPr>
    </w:p>
    <w:p w:rsidR="00415CCB" w:rsidRDefault="00415CCB" w:rsidP="00415CCB">
      <w:pPr>
        <w:ind w:left="709" w:firstLine="11"/>
        <w:jc w:val="both"/>
        <w:rPr>
          <w:rFonts w:ascii="Arial" w:hAnsi="Arial" w:cs="Arial"/>
        </w:rPr>
      </w:pPr>
      <w:r w:rsidRPr="00415CCB">
        <w:rPr>
          <w:rFonts w:ascii="Arial" w:hAnsi="Arial" w:cs="Arial"/>
        </w:rPr>
        <w:t>Each site can be used by any age group and we do not hold any data on how many of each group use a specific site. There is no data to suggest a negative impact on any age group.</w:t>
      </w:r>
    </w:p>
    <w:p w:rsidR="00415CCB" w:rsidRDefault="00415CCB" w:rsidP="00415CCB">
      <w:pPr>
        <w:ind w:left="709" w:firstLine="11"/>
        <w:jc w:val="both"/>
        <w:rPr>
          <w:rFonts w:ascii="Arial" w:hAnsi="Arial" w:cs="Arial"/>
        </w:rPr>
      </w:pPr>
    </w:p>
    <w:p w:rsidR="00415CCB" w:rsidRDefault="00415CCB" w:rsidP="00415CCB">
      <w:pPr>
        <w:ind w:left="709"/>
        <w:jc w:val="both"/>
        <w:rPr>
          <w:rFonts w:ascii="Arial" w:hAnsi="Arial" w:cs="Arial"/>
        </w:rPr>
      </w:pPr>
      <w:r w:rsidRPr="00415CCB">
        <w:rPr>
          <w:rFonts w:ascii="Arial" w:hAnsi="Arial" w:cs="Arial"/>
        </w:rPr>
        <w:t>All sites are to be accessed via vehicles and have dedicated parking areas next to or near the skips</w:t>
      </w:r>
      <w:r>
        <w:rPr>
          <w:rFonts w:ascii="Arial" w:hAnsi="Arial" w:cs="Arial"/>
        </w:rPr>
        <w:t xml:space="preserve"> therefore</w:t>
      </w:r>
      <w:r w:rsidR="00E17FC0">
        <w:rPr>
          <w:rFonts w:ascii="Arial" w:hAnsi="Arial" w:cs="Arial"/>
        </w:rPr>
        <w:t xml:space="preserve">, othe sites will be accessible to </w:t>
      </w:r>
      <w:r>
        <w:rPr>
          <w:rFonts w:ascii="Arial" w:hAnsi="Arial" w:cs="Arial"/>
        </w:rPr>
        <w:t xml:space="preserve"> people with di</w:t>
      </w:r>
      <w:r w:rsidR="00E17FC0">
        <w:rPr>
          <w:rFonts w:ascii="Arial" w:hAnsi="Arial" w:cs="Arial"/>
        </w:rPr>
        <w:t>sabilities.</w:t>
      </w:r>
    </w:p>
    <w:p w:rsidR="00E17FC0" w:rsidRDefault="00E17FC0" w:rsidP="00415CCB">
      <w:pPr>
        <w:ind w:left="709"/>
        <w:jc w:val="both"/>
        <w:rPr>
          <w:rFonts w:ascii="Arial" w:hAnsi="Arial" w:cs="Arial"/>
        </w:rPr>
      </w:pPr>
    </w:p>
    <w:p w:rsidR="00415CCB" w:rsidRDefault="00415CCB" w:rsidP="00415CCB">
      <w:pPr>
        <w:ind w:left="709"/>
        <w:jc w:val="both"/>
        <w:rPr>
          <w:rFonts w:ascii="Arial" w:hAnsi="Arial" w:cs="Arial"/>
        </w:rPr>
      </w:pPr>
      <w:r>
        <w:rPr>
          <w:rFonts w:ascii="Arial" w:hAnsi="Arial" w:cs="Arial"/>
        </w:rPr>
        <w:lastRenderedPageBreak/>
        <w:t xml:space="preserve">Personal hygiene waste should go in </w:t>
      </w:r>
      <w:r w:rsidRPr="00415CCB">
        <w:rPr>
          <w:rFonts w:ascii="Arial" w:hAnsi="Arial" w:cs="Arial"/>
        </w:rPr>
        <w:t>dome</w:t>
      </w:r>
      <w:r w:rsidR="00E17FC0">
        <w:rPr>
          <w:rFonts w:ascii="Arial" w:hAnsi="Arial" w:cs="Arial"/>
        </w:rPr>
        <w:t>stic bins. Any volumes that cannot</w:t>
      </w:r>
      <w:r w:rsidRPr="00415CCB">
        <w:rPr>
          <w:rFonts w:ascii="Arial" w:hAnsi="Arial" w:cs="Arial"/>
        </w:rPr>
        <w:t xml:space="preserve"> fit in a domestic bin can be taken to any HWRC.</w:t>
      </w:r>
    </w:p>
    <w:p w:rsidR="00415CCB" w:rsidRDefault="00415CCB" w:rsidP="00415CCB">
      <w:pPr>
        <w:ind w:left="709"/>
        <w:jc w:val="both"/>
        <w:rPr>
          <w:rFonts w:ascii="Arial" w:hAnsi="Arial" w:cs="Arial"/>
        </w:rPr>
      </w:pPr>
    </w:p>
    <w:p w:rsidR="00415CCB" w:rsidRDefault="00415CCB" w:rsidP="00415CCB">
      <w:pPr>
        <w:ind w:left="709"/>
        <w:jc w:val="both"/>
        <w:rPr>
          <w:rFonts w:ascii="Arial" w:hAnsi="Arial" w:cs="Arial"/>
        </w:rPr>
      </w:pPr>
      <w:r w:rsidRPr="00415CCB">
        <w:rPr>
          <w:rFonts w:ascii="Arial" w:hAnsi="Arial" w:cs="Arial"/>
        </w:rPr>
        <w:t>Data shows Keighley HWRC has the lowest number of properties surrounding it compared to the other Bradford/Keighley HWRCs</w:t>
      </w:r>
      <w:r w:rsidR="008827D9">
        <w:rPr>
          <w:rFonts w:ascii="Arial" w:hAnsi="Arial" w:cs="Arial"/>
        </w:rPr>
        <w:t>.</w:t>
      </w:r>
    </w:p>
    <w:p w:rsidR="00E17FC0" w:rsidRDefault="00E17FC0" w:rsidP="00E17FC0">
      <w:pPr>
        <w:ind w:left="1080"/>
        <w:jc w:val="both"/>
        <w:rPr>
          <w:rFonts w:ascii="Arial" w:hAnsi="Arial" w:cs="Arial"/>
        </w:rPr>
      </w:pPr>
    </w:p>
    <w:p w:rsidR="00E17FC0" w:rsidRPr="00E17FC0" w:rsidRDefault="00E17FC0" w:rsidP="00E17FC0">
      <w:pPr>
        <w:ind w:left="720"/>
        <w:jc w:val="both"/>
        <w:rPr>
          <w:rFonts w:ascii="Arial" w:hAnsi="Arial" w:cs="Arial"/>
        </w:rPr>
      </w:pPr>
      <w:r>
        <w:rPr>
          <w:rFonts w:ascii="Arial" w:hAnsi="Arial" w:cs="Arial"/>
        </w:rPr>
        <w:t xml:space="preserve">In line with Executive’s decision of the 6 January 2023, Waste Services are considering options which could negate the need to close the Keighley HWRC and will </w:t>
      </w:r>
      <w:r w:rsidR="00DC3CE8">
        <w:rPr>
          <w:rFonts w:ascii="Arial" w:hAnsi="Arial" w:cs="Arial"/>
        </w:rPr>
        <w:t xml:space="preserve">further </w:t>
      </w:r>
      <w:r>
        <w:rPr>
          <w:rFonts w:ascii="Arial" w:hAnsi="Arial" w:cs="Arial"/>
        </w:rPr>
        <w:t xml:space="preserve">appraise Council Executive prior to their meeting on the 21 February 2023 where Executive will be deciding their final budget recommendations to Budget Council on the 23 February 2023.  </w:t>
      </w:r>
    </w:p>
    <w:p w:rsidR="008827D9" w:rsidRDefault="008827D9" w:rsidP="00415CCB">
      <w:pPr>
        <w:ind w:left="709"/>
        <w:jc w:val="both"/>
        <w:rPr>
          <w:rFonts w:ascii="Arial" w:hAnsi="Arial" w:cs="Arial"/>
        </w:rPr>
      </w:pPr>
    </w:p>
    <w:p w:rsidR="00415CCB" w:rsidRPr="00415CCB" w:rsidRDefault="00415CCB" w:rsidP="00415CCB">
      <w:pPr>
        <w:ind w:left="709"/>
        <w:jc w:val="both"/>
        <w:rPr>
          <w:rFonts w:ascii="Arial" w:hAnsi="Arial" w:cs="Arial"/>
        </w:rPr>
      </w:pPr>
    </w:p>
    <w:p w:rsidR="00415CCB" w:rsidRDefault="00415CCB" w:rsidP="00A22908">
      <w:pPr>
        <w:ind w:left="720"/>
        <w:rPr>
          <w:rFonts w:ascii="Arial" w:hAnsi="Arial" w:cs="Arial"/>
          <w:color w:val="000080"/>
        </w:rPr>
      </w:pPr>
    </w:p>
    <w:p w:rsidR="00A22908" w:rsidRPr="00607D1D" w:rsidRDefault="00A22908" w:rsidP="00E21FC8">
      <w:pPr>
        <w:jc w:val="both"/>
        <w:rPr>
          <w:rFonts w:ascii="Arial" w:hAnsi="Arial" w:cs="Arial"/>
          <w:color w:val="000080"/>
        </w:rPr>
      </w:pPr>
    </w:p>
    <w:p w:rsidR="00607D1D" w:rsidRPr="00607D1D" w:rsidRDefault="00607D1D" w:rsidP="00E21FC8">
      <w:pPr>
        <w:jc w:val="both"/>
        <w:rPr>
          <w:rFonts w:ascii="Arial" w:hAnsi="Arial" w:cs="Arial"/>
        </w:rPr>
      </w:pPr>
    </w:p>
    <w:sectPr w:rsidR="00607D1D" w:rsidRPr="00607D1D" w:rsidSect="00FE034B">
      <w:footerReference w:type="even" r:id="rId12"/>
      <w:footerReference w:type="default" r:id="rId13"/>
      <w:pgSz w:w="11906" w:h="16838"/>
      <w:pgMar w:top="567"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2C3" w:rsidRDefault="002802C3">
      <w:r>
        <w:separator/>
      </w:r>
    </w:p>
  </w:endnote>
  <w:endnote w:type="continuationSeparator" w:id="0">
    <w:p w:rsidR="002802C3" w:rsidRDefault="0028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99" w:rsidRDefault="001A7399" w:rsidP="002524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7399" w:rsidRDefault="001A7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399" w:rsidRPr="000C4C70" w:rsidRDefault="001A7399" w:rsidP="00252447">
    <w:pPr>
      <w:pStyle w:val="Footer"/>
      <w:framePr w:wrap="around" w:vAnchor="text" w:hAnchor="margin" w:xAlign="center" w:y="1"/>
      <w:rPr>
        <w:rStyle w:val="PageNumber"/>
        <w:rFonts w:ascii="Arial" w:hAnsi="Arial" w:cs="Arial"/>
        <w:sz w:val="20"/>
        <w:szCs w:val="20"/>
      </w:rPr>
    </w:pPr>
    <w:r w:rsidRPr="000C4C70">
      <w:rPr>
        <w:rStyle w:val="PageNumber"/>
        <w:rFonts w:ascii="Arial" w:hAnsi="Arial" w:cs="Arial"/>
        <w:sz w:val="20"/>
        <w:szCs w:val="20"/>
      </w:rPr>
      <w:fldChar w:fldCharType="begin"/>
    </w:r>
    <w:r w:rsidRPr="000C4C70">
      <w:rPr>
        <w:rStyle w:val="PageNumber"/>
        <w:rFonts w:ascii="Arial" w:hAnsi="Arial" w:cs="Arial"/>
        <w:sz w:val="20"/>
        <w:szCs w:val="20"/>
      </w:rPr>
      <w:instrText xml:space="preserve">PAGE  </w:instrText>
    </w:r>
    <w:r w:rsidRPr="000C4C70">
      <w:rPr>
        <w:rStyle w:val="PageNumber"/>
        <w:rFonts w:ascii="Arial" w:hAnsi="Arial" w:cs="Arial"/>
        <w:sz w:val="20"/>
        <w:szCs w:val="20"/>
      </w:rPr>
      <w:fldChar w:fldCharType="separate"/>
    </w:r>
    <w:r w:rsidR="00615852">
      <w:rPr>
        <w:rStyle w:val="PageNumber"/>
        <w:rFonts w:ascii="Arial" w:hAnsi="Arial" w:cs="Arial"/>
        <w:noProof/>
        <w:sz w:val="20"/>
        <w:szCs w:val="20"/>
      </w:rPr>
      <w:t>1</w:t>
    </w:r>
    <w:r w:rsidRPr="000C4C70">
      <w:rPr>
        <w:rStyle w:val="PageNumber"/>
        <w:rFonts w:ascii="Arial" w:hAnsi="Arial" w:cs="Arial"/>
        <w:sz w:val="20"/>
        <w:szCs w:val="20"/>
      </w:rPr>
      <w:fldChar w:fldCharType="end"/>
    </w:r>
  </w:p>
  <w:p w:rsidR="001A7399" w:rsidRDefault="001A7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2C3" w:rsidRDefault="002802C3">
      <w:r>
        <w:separator/>
      </w:r>
    </w:p>
  </w:footnote>
  <w:footnote w:type="continuationSeparator" w:id="0">
    <w:p w:rsidR="002802C3" w:rsidRDefault="00280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2AC"/>
    <w:multiLevelType w:val="hybridMultilevel"/>
    <w:tmpl w:val="09241BB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627464"/>
    <w:multiLevelType w:val="hybridMultilevel"/>
    <w:tmpl w:val="E5BA9E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7C63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C20DD5"/>
    <w:multiLevelType w:val="multilevel"/>
    <w:tmpl w:val="B164CE2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75034F4"/>
    <w:multiLevelType w:val="multilevel"/>
    <w:tmpl w:val="58CCF5F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1089"/>
        </w:tabs>
        <w:ind w:left="1089" w:hanging="108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455"/>
        </w:tabs>
        <w:ind w:left="1455" w:hanging="144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821"/>
        </w:tabs>
        <w:ind w:left="1821" w:hanging="1800"/>
      </w:pPr>
      <w:rPr>
        <w:rFonts w:hint="default"/>
      </w:rPr>
    </w:lvl>
    <w:lvl w:ilvl="8">
      <w:start w:val="1"/>
      <w:numFmt w:val="decimal"/>
      <w:lvlText w:val="%1.%2.%3.%4.%5.%6.%7.%8.%9"/>
      <w:lvlJc w:val="left"/>
      <w:pPr>
        <w:tabs>
          <w:tab w:val="num" w:pos="1824"/>
        </w:tabs>
        <w:ind w:left="1824" w:hanging="1800"/>
      </w:pPr>
      <w:rPr>
        <w:rFonts w:hint="default"/>
      </w:rPr>
    </w:lvl>
  </w:abstractNum>
  <w:abstractNum w:abstractNumId="5" w15:restartNumberingAfterBreak="0">
    <w:nsid w:val="0A150786"/>
    <w:multiLevelType w:val="multilevel"/>
    <w:tmpl w:val="C242F79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BB26115"/>
    <w:multiLevelType w:val="hybridMultilevel"/>
    <w:tmpl w:val="45F092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DF63F05"/>
    <w:multiLevelType w:val="hybridMultilevel"/>
    <w:tmpl w:val="D584A6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F6C5A7E"/>
    <w:multiLevelType w:val="multilevel"/>
    <w:tmpl w:val="E5BA9E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10431142"/>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23AB0FFE"/>
    <w:multiLevelType w:val="hybridMultilevel"/>
    <w:tmpl w:val="5AEEBD6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2E994E73"/>
    <w:multiLevelType w:val="hybridMultilevel"/>
    <w:tmpl w:val="5114F6E0"/>
    <w:lvl w:ilvl="0" w:tplc="0809000F">
      <w:start w:val="1"/>
      <w:numFmt w:val="decimal"/>
      <w:lvlText w:val="%1."/>
      <w:lvlJc w:val="left"/>
      <w:pPr>
        <w:tabs>
          <w:tab w:val="num" w:pos="360"/>
        </w:tabs>
        <w:ind w:left="360" w:hanging="360"/>
      </w:pPr>
    </w:lvl>
    <w:lvl w:ilvl="1" w:tplc="D4D2F51A">
      <w:start w:val="1"/>
      <w:numFmt w:val="lowerLetter"/>
      <w:lvlText w:val="%2."/>
      <w:lvlJc w:val="left"/>
      <w:pPr>
        <w:tabs>
          <w:tab w:val="num" w:pos="357"/>
        </w:tabs>
        <w:ind w:left="357" w:hanging="357"/>
      </w:pPr>
      <w:rPr>
        <w:rFonts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4747870"/>
    <w:multiLevelType w:val="hybridMultilevel"/>
    <w:tmpl w:val="B81C8098"/>
    <w:lvl w:ilvl="0" w:tplc="08090001">
      <w:start w:val="1"/>
      <w:numFmt w:val="bullet"/>
      <w:lvlText w:val=""/>
      <w:lvlJc w:val="left"/>
      <w:pPr>
        <w:tabs>
          <w:tab w:val="num" w:pos="720"/>
        </w:tabs>
        <w:ind w:left="720" w:hanging="360"/>
      </w:pPr>
      <w:rPr>
        <w:rFonts w:ascii="Symbol" w:hAnsi="Symbol" w:hint="default"/>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B74E7A"/>
    <w:multiLevelType w:val="multilevel"/>
    <w:tmpl w:val="CBF8693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C751CC9"/>
    <w:multiLevelType w:val="hybridMultilevel"/>
    <w:tmpl w:val="E32ED85E"/>
    <w:lvl w:ilvl="0" w:tplc="9E28D076">
      <w:start w:val="1"/>
      <w:numFmt w:val="bullet"/>
      <w:lvlText w:val=""/>
      <w:lvlJc w:val="left"/>
      <w:pPr>
        <w:tabs>
          <w:tab w:val="num" w:pos="720"/>
        </w:tabs>
        <w:ind w:left="720" w:hanging="360"/>
      </w:pPr>
      <w:rPr>
        <w:rFonts w:ascii="Symbol" w:hAnsi="Symbol" w:hint="default"/>
        <w:color w:val="FFFFFF"/>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792E06"/>
    <w:multiLevelType w:val="multilevel"/>
    <w:tmpl w:val="C34843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B17A4C"/>
    <w:multiLevelType w:val="hybridMultilevel"/>
    <w:tmpl w:val="210AF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165666"/>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519D2C57"/>
    <w:multiLevelType w:val="hybridMultilevel"/>
    <w:tmpl w:val="7AB29234"/>
    <w:lvl w:ilvl="0" w:tplc="08090001">
      <w:start w:val="1"/>
      <w:numFmt w:val="bullet"/>
      <w:lvlText w:val=""/>
      <w:lvlJc w:val="left"/>
      <w:pPr>
        <w:ind w:left="1254" w:hanging="360"/>
      </w:pPr>
      <w:rPr>
        <w:rFonts w:ascii="Symbol" w:hAnsi="Symbol" w:hint="default"/>
      </w:rPr>
    </w:lvl>
    <w:lvl w:ilvl="1" w:tplc="08090003" w:tentative="1">
      <w:start w:val="1"/>
      <w:numFmt w:val="bullet"/>
      <w:lvlText w:val="o"/>
      <w:lvlJc w:val="left"/>
      <w:pPr>
        <w:ind w:left="1974" w:hanging="360"/>
      </w:pPr>
      <w:rPr>
        <w:rFonts w:ascii="Courier New" w:hAnsi="Courier New" w:cs="Courier New" w:hint="default"/>
      </w:rPr>
    </w:lvl>
    <w:lvl w:ilvl="2" w:tplc="08090005" w:tentative="1">
      <w:start w:val="1"/>
      <w:numFmt w:val="bullet"/>
      <w:lvlText w:val=""/>
      <w:lvlJc w:val="left"/>
      <w:pPr>
        <w:ind w:left="2694" w:hanging="360"/>
      </w:pPr>
      <w:rPr>
        <w:rFonts w:ascii="Wingdings" w:hAnsi="Wingdings" w:hint="default"/>
      </w:rPr>
    </w:lvl>
    <w:lvl w:ilvl="3" w:tplc="08090001" w:tentative="1">
      <w:start w:val="1"/>
      <w:numFmt w:val="bullet"/>
      <w:lvlText w:val=""/>
      <w:lvlJc w:val="left"/>
      <w:pPr>
        <w:ind w:left="3414" w:hanging="360"/>
      </w:pPr>
      <w:rPr>
        <w:rFonts w:ascii="Symbol" w:hAnsi="Symbol" w:hint="default"/>
      </w:rPr>
    </w:lvl>
    <w:lvl w:ilvl="4" w:tplc="08090003" w:tentative="1">
      <w:start w:val="1"/>
      <w:numFmt w:val="bullet"/>
      <w:lvlText w:val="o"/>
      <w:lvlJc w:val="left"/>
      <w:pPr>
        <w:ind w:left="4134" w:hanging="360"/>
      </w:pPr>
      <w:rPr>
        <w:rFonts w:ascii="Courier New" w:hAnsi="Courier New" w:cs="Courier New" w:hint="default"/>
      </w:rPr>
    </w:lvl>
    <w:lvl w:ilvl="5" w:tplc="08090005" w:tentative="1">
      <w:start w:val="1"/>
      <w:numFmt w:val="bullet"/>
      <w:lvlText w:val=""/>
      <w:lvlJc w:val="left"/>
      <w:pPr>
        <w:ind w:left="4854" w:hanging="360"/>
      </w:pPr>
      <w:rPr>
        <w:rFonts w:ascii="Wingdings" w:hAnsi="Wingdings" w:hint="default"/>
      </w:rPr>
    </w:lvl>
    <w:lvl w:ilvl="6" w:tplc="08090001" w:tentative="1">
      <w:start w:val="1"/>
      <w:numFmt w:val="bullet"/>
      <w:lvlText w:val=""/>
      <w:lvlJc w:val="left"/>
      <w:pPr>
        <w:ind w:left="5574" w:hanging="360"/>
      </w:pPr>
      <w:rPr>
        <w:rFonts w:ascii="Symbol" w:hAnsi="Symbol" w:hint="default"/>
      </w:rPr>
    </w:lvl>
    <w:lvl w:ilvl="7" w:tplc="08090003" w:tentative="1">
      <w:start w:val="1"/>
      <w:numFmt w:val="bullet"/>
      <w:lvlText w:val="o"/>
      <w:lvlJc w:val="left"/>
      <w:pPr>
        <w:ind w:left="6294" w:hanging="360"/>
      </w:pPr>
      <w:rPr>
        <w:rFonts w:ascii="Courier New" w:hAnsi="Courier New" w:cs="Courier New" w:hint="default"/>
      </w:rPr>
    </w:lvl>
    <w:lvl w:ilvl="8" w:tplc="08090005" w:tentative="1">
      <w:start w:val="1"/>
      <w:numFmt w:val="bullet"/>
      <w:lvlText w:val=""/>
      <w:lvlJc w:val="left"/>
      <w:pPr>
        <w:ind w:left="7014" w:hanging="360"/>
      </w:pPr>
      <w:rPr>
        <w:rFonts w:ascii="Wingdings" w:hAnsi="Wingdings" w:hint="default"/>
      </w:rPr>
    </w:lvl>
  </w:abstractNum>
  <w:abstractNum w:abstractNumId="19" w15:restartNumberingAfterBreak="0">
    <w:nsid w:val="523D4334"/>
    <w:multiLevelType w:val="multilevel"/>
    <w:tmpl w:val="C2EC7E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2B0708D"/>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579F39D7"/>
    <w:multiLevelType w:val="hybridMultilevel"/>
    <w:tmpl w:val="434625B0"/>
    <w:lvl w:ilvl="0" w:tplc="2E3AE440">
      <w:start w:val="1"/>
      <w:numFmt w:val="bullet"/>
      <w:lvlText w:val=""/>
      <w:lvlJc w:val="left"/>
      <w:pPr>
        <w:tabs>
          <w:tab w:val="num" w:pos="421"/>
        </w:tabs>
        <w:ind w:left="42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EC07C1"/>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6B3A50E5"/>
    <w:multiLevelType w:val="multilevel"/>
    <w:tmpl w:val="6C06AFA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D331F7A"/>
    <w:multiLevelType w:val="multilevel"/>
    <w:tmpl w:val="B81C809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DA3C7A"/>
    <w:multiLevelType w:val="hybridMultilevel"/>
    <w:tmpl w:val="B64CEF3A"/>
    <w:lvl w:ilvl="0" w:tplc="0809001B">
      <w:start w:val="1"/>
      <w:numFmt w:val="lowerRoman"/>
      <w:lvlText w:val="%1."/>
      <w:lvlJc w:val="right"/>
      <w:pPr>
        <w:tabs>
          <w:tab w:val="num" w:pos="180"/>
        </w:tabs>
        <w:ind w:left="180" w:hanging="180"/>
      </w:p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26" w15:restartNumberingAfterBreak="0">
    <w:nsid w:val="74AB19DF"/>
    <w:multiLevelType w:val="multilevel"/>
    <w:tmpl w:val="460CA7F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F787B1B"/>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0"/>
  </w:num>
  <w:num w:numId="2">
    <w:abstractNumId w:val="11"/>
  </w:num>
  <w:num w:numId="3">
    <w:abstractNumId w:val="1"/>
  </w:num>
  <w:num w:numId="4">
    <w:abstractNumId w:val="8"/>
  </w:num>
  <w:num w:numId="5">
    <w:abstractNumId w:val="25"/>
  </w:num>
  <w:num w:numId="6">
    <w:abstractNumId w:val="17"/>
  </w:num>
  <w:num w:numId="7">
    <w:abstractNumId w:val="27"/>
  </w:num>
  <w:num w:numId="8">
    <w:abstractNumId w:val="20"/>
  </w:num>
  <w:num w:numId="9">
    <w:abstractNumId w:val="9"/>
  </w:num>
  <w:num w:numId="10">
    <w:abstractNumId w:val="22"/>
  </w:num>
  <w:num w:numId="11">
    <w:abstractNumId w:val="12"/>
  </w:num>
  <w:num w:numId="12">
    <w:abstractNumId w:val="21"/>
  </w:num>
  <w:num w:numId="13">
    <w:abstractNumId w:val="5"/>
  </w:num>
  <w:num w:numId="14">
    <w:abstractNumId w:val="13"/>
  </w:num>
  <w:num w:numId="15">
    <w:abstractNumId w:val="4"/>
  </w:num>
  <w:num w:numId="16">
    <w:abstractNumId w:val="24"/>
  </w:num>
  <w:num w:numId="17">
    <w:abstractNumId w:val="14"/>
  </w:num>
  <w:num w:numId="18">
    <w:abstractNumId w:val="19"/>
  </w:num>
  <w:num w:numId="19">
    <w:abstractNumId w:val="23"/>
  </w:num>
  <w:num w:numId="20">
    <w:abstractNumId w:val="3"/>
  </w:num>
  <w:num w:numId="21">
    <w:abstractNumId w:val="26"/>
  </w:num>
  <w:num w:numId="22">
    <w:abstractNumId w:val="16"/>
  </w:num>
  <w:num w:numId="23">
    <w:abstractNumId w:val="2"/>
  </w:num>
  <w:num w:numId="24">
    <w:abstractNumId w:val="15"/>
  </w:num>
  <w:num w:numId="25">
    <w:abstractNumId w:val="18"/>
  </w:num>
  <w:num w:numId="26">
    <w:abstractNumId w:val="6"/>
  </w:num>
  <w:num w:numId="27">
    <w:abstractNumId w:val="0"/>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0F"/>
    <w:rsid w:val="00006A84"/>
    <w:rsid w:val="0001513E"/>
    <w:rsid w:val="000341F9"/>
    <w:rsid w:val="000705A4"/>
    <w:rsid w:val="000B4567"/>
    <w:rsid w:val="000C4C70"/>
    <w:rsid w:val="000D35A4"/>
    <w:rsid w:val="000D6D03"/>
    <w:rsid w:val="000E0FC6"/>
    <w:rsid w:val="000F0D83"/>
    <w:rsid w:val="000F6658"/>
    <w:rsid w:val="00125E33"/>
    <w:rsid w:val="00151C40"/>
    <w:rsid w:val="001817E4"/>
    <w:rsid w:val="00191473"/>
    <w:rsid w:val="001A2A4E"/>
    <w:rsid w:val="001A7399"/>
    <w:rsid w:val="001B0349"/>
    <w:rsid w:val="001B5907"/>
    <w:rsid w:val="001B6DD8"/>
    <w:rsid w:val="001C02C6"/>
    <w:rsid w:val="002061D0"/>
    <w:rsid w:val="00252447"/>
    <w:rsid w:val="00257B95"/>
    <w:rsid w:val="00262408"/>
    <w:rsid w:val="002802C3"/>
    <w:rsid w:val="00281E41"/>
    <w:rsid w:val="00285A46"/>
    <w:rsid w:val="00292ED9"/>
    <w:rsid w:val="002B692D"/>
    <w:rsid w:val="002F7E6E"/>
    <w:rsid w:val="0030130F"/>
    <w:rsid w:val="00324D4C"/>
    <w:rsid w:val="003446E4"/>
    <w:rsid w:val="00353ADE"/>
    <w:rsid w:val="0036343A"/>
    <w:rsid w:val="003809F0"/>
    <w:rsid w:val="0038543D"/>
    <w:rsid w:val="003D7800"/>
    <w:rsid w:val="003F1F9C"/>
    <w:rsid w:val="004011A5"/>
    <w:rsid w:val="00415CCB"/>
    <w:rsid w:val="00423485"/>
    <w:rsid w:val="0044376B"/>
    <w:rsid w:val="004454D0"/>
    <w:rsid w:val="004541EF"/>
    <w:rsid w:val="00467A3A"/>
    <w:rsid w:val="004804CE"/>
    <w:rsid w:val="00484F29"/>
    <w:rsid w:val="00491786"/>
    <w:rsid w:val="004A5C0B"/>
    <w:rsid w:val="004B4D71"/>
    <w:rsid w:val="004B6240"/>
    <w:rsid w:val="004C6D65"/>
    <w:rsid w:val="004C76A7"/>
    <w:rsid w:val="004D473F"/>
    <w:rsid w:val="00512DBA"/>
    <w:rsid w:val="00512EDE"/>
    <w:rsid w:val="005350A6"/>
    <w:rsid w:val="00540730"/>
    <w:rsid w:val="005509E0"/>
    <w:rsid w:val="00565F58"/>
    <w:rsid w:val="00567244"/>
    <w:rsid w:val="005824F4"/>
    <w:rsid w:val="0058475D"/>
    <w:rsid w:val="005875A5"/>
    <w:rsid w:val="005A5BB3"/>
    <w:rsid w:val="005A7B75"/>
    <w:rsid w:val="005C3726"/>
    <w:rsid w:val="005C4739"/>
    <w:rsid w:val="005D2653"/>
    <w:rsid w:val="005D513C"/>
    <w:rsid w:val="005D5B67"/>
    <w:rsid w:val="005E3FC0"/>
    <w:rsid w:val="005E7DC8"/>
    <w:rsid w:val="005F7267"/>
    <w:rsid w:val="00607D1D"/>
    <w:rsid w:val="00615852"/>
    <w:rsid w:val="0062128B"/>
    <w:rsid w:val="0064033B"/>
    <w:rsid w:val="00654508"/>
    <w:rsid w:val="006935F4"/>
    <w:rsid w:val="00693ADB"/>
    <w:rsid w:val="006B48F1"/>
    <w:rsid w:val="006E0E9A"/>
    <w:rsid w:val="006E2024"/>
    <w:rsid w:val="006F2E56"/>
    <w:rsid w:val="006F7B5F"/>
    <w:rsid w:val="00713055"/>
    <w:rsid w:val="0071768E"/>
    <w:rsid w:val="007214AD"/>
    <w:rsid w:val="00730AB3"/>
    <w:rsid w:val="00731D27"/>
    <w:rsid w:val="00732F42"/>
    <w:rsid w:val="007465A1"/>
    <w:rsid w:val="00746F8F"/>
    <w:rsid w:val="00785C3E"/>
    <w:rsid w:val="007C71DF"/>
    <w:rsid w:val="007D3C08"/>
    <w:rsid w:val="007D4A47"/>
    <w:rsid w:val="007D50FE"/>
    <w:rsid w:val="007F05CB"/>
    <w:rsid w:val="0080268C"/>
    <w:rsid w:val="008440D7"/>
    <w:rsid w:val="00857A35"/>
    <w:rsid w:val="00875320"/>
    <w:rsid w:val="0088275D"/>
    <w:rsid w:val="008827D9"/>
    <w:rsid w:val="00894401"/>
    <w:rsid w:val="008962FE"/>
    <w:rsid w:val="008B286A"/>
    <w:rsid w:val="008F247C"/>
    <w:rsid w:val="008F4A67"/>
    <w:rsid w:val="00920F80"/>
    <w:rsid w:val="009422BC"/>
    <w:rsid w:val="00951D8F"/>
    <w:rsid w:val="00983BBC"/>
    <w:rsid w:val="00993C6B"/>
    <w:rsid w:val="00A17BB4"/>
    <w:rsid w:val="00A22908"/>
    <w:rsid w:val="00A36267"/>
    <w:rsid w:val="00A87B39"/>
    <w:rsid w:val="00AA015F"/>
    <w:rsid w:val="00AA7069"/>
    <w:rsid w:val="00AB3D62"/>
    <w:rsid w:val="00AB50B5"/>
    <w:rsid w:val="00AB75EE"/>
    <w:rsid w:val="00AF3DED"/>
    <w:rsid w:val="00B15BEE"/>
    <w:rsid w:val="00B47536"/>
    <w:rsid w:val="00B87831"/>
    <w:rsid w:val="00B934A9"/>
    <w:rsid w:val="00BA5851"/>
    <w:rsid w:val="00BB2135"/>
    <w:rsid w:val="00BE02A8"/>
    <w:rsid w:val="00BE434F"/>
    <w:rsid w:val="00BE5E5C"/>
    <w:rsid w:val="00BF27BA"/>
    <w:rsid w:val="00C0063F"/>
    <w:rsid w:val="00C05493"/>
    <w:rsid w:val="00C1127B"/>
    <w:rsid w:val="00C12CA4"/>
    <w:rsid w:val="00C14541"/>
    <w:rsid w:val="00C26E90"/>
    <w:rsid w:val="00C356A8"/>
    <w:rsid w:val="00C35A7B"/>
    <w:rsid w:val="00C37477"/>
    <w:rsid w:val="00C40B01"/>
    <w:rsid w:val="00C40C46"/>
    <w:rsid w:val="00C51AB0"/>
    <w:rsid w:val="00C901EA"/>
    <w:rsid w:val="00CB3ECA"/>
    <w:rsid w:val="00CE5FC0"/>
    <w:rsid w:val="00CF1EC6"/>
    <w:rsid w:val="00CF21D9"/>
    <w:rsid w:val="00D24130"/>
    <w:rsid w:val="00D81901"/>
    <w:rsid w:val="00DA6A0F"/>
    <w:rsid w:val="00DC3CE8"/>
    <w:rsid w:val="00DD2340"/>
    <w:rsid w:val="00DD43C6"/>
    <w:rsid w:val="00DE56FE"/>
    <w:rsid w:val="00DF1CA9"/>
    <w:rsid w:val="00E17872"/>
    <w:rsid w:val="00E17FC0"/>
    <w:rsid w:val="00E21FC8"/>
    <w:rsid w:val="00E44C45"/>
    <w:rsid w:val="00E80B7A"/>
    <w:rsid w:val="00E82A09"/>
    <w:rsid w:val="00E87FFE"/>
    <w:rsid w:val="00EA7D36"/>
    <w:rsid w:val="00ED2926"/>
    <w:rsid w:val="00ED36F1"/>
    <w:rsid w:val="00F2035A"/>
    <w:rsid w:val="00F32E08"/>
    <w:rsid w:val="00F458BD"/>
    <w:rsid w:val="00F812EB"/>
    <w:rsid w:val="00F91D8F"/>
    <w:rsid w:val="00FB69D3"/>
    <w:rsid w:val="00FC41D6"/>
    <w:rsid w:val="00FE034B"/>
    <w:rsid w:val="00FE21C2"/>
    <w:rsid w:val="00FE2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B8485B4-C6B0-4E62-B6FC-1EB660B2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F05CB"/>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F05CB"/>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C40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4C70"/>
    <w:rPr>
      <w:color w:val="0000FF"/>
      <w:u w:val="single"/>
    </w:rPr>
  </w:style>
  <w:style w:type="paragraph" w:styleId="Footer">
    <w:name w:val="footer"/>
    <w:basedOn w:val="Normal"/>
    <w:rsid w:val="000C4C70"/>
    <w:pPr>
      <w:tabs>
        <w:tab w:val="center" w:pos="4153"/>
        <w:tab w:val="right" w:pos="8306"/>
      </w:tabs>
    </w:pPr>
  </w:style>
  <w:style w:type="character" w:styleId="PageNumber">
    <w:name w:val="page number"/>
    <w:basedOn w:val="DefaultParagraphFont"/>
    <w:rsid w:val="000C4C70"/>
  </w:style>
  <w:style w:type="paragraph" w:styleId="Header">
    <w:name w:val="header"/>
    <w:basedOn w:val="Normal"/>
    <w:rsid w:val="000C4C70"/>
    <w:pPr>
      <w:tabs>
        <w:tab w:val="center" w:pos="4153"/>
        <w:tab w:val="right" w:pos="8306"/>
      </w:tabs>
    </w:pPr>
  </w:style>
  <w:style w:type="paragraph" w:customStyle="1" w:styleId="CharCharCharCharCharCharCharCharCharCharCharChar">
    <w:name w:val=" Char Char Char Char Char Char Char Char Char Char Char Char"/>
    <w:basedOn w:val="Normal"/>
    <w:rsid w:val="00491786"/>
    <w:pPr>
      <w:keepLines/>
      <w:spacing w:after="160" w:line="240" w:lineRule="exact"/>
      <w:ind w:left="2977"/>
    </w:pPr>
    <w:rPr>
      <w:rFonts w:ascii="Tahoma" w:hAnsi="Tahoma"/>
      <w:sz w:val="20"/>
      <w:lang w:val="en-US" w:eastAsia="en-US"/>
    </w:rPr>
  </w:style>
  <w:style w:type="paragraph" w:styleId="BalloonText">
    <w:name w:val="Balloon Text"/>
    <w:basedOn w:val="Normal"/>
    <w:semiHidden/>
    <w:rsid w:val="004804CE"/>
    <w:rPr>
      <w:rFonts w:ascii="Tahoma" w:hAnsi="Tahoma" w:cs="Tahoma"/>
      <w:sz w:val="16"/>
      <w:szCs w:val="16"/>
    </w:rPr>
  </w:style>
  <w:style w:type="character" w:styleId="CommentReference">
    <w:name w:val="annotation reference"/>
    <w:semiHidden/>
    <w:rsid w:val="004804CE"/>
    <w:rPr>
      <w:sz w:val="16"/>
      <w:szCs w:val="16"/>
    </w:rPr>
  </w:style>
  <w:style w:type="paragraph" w:styleId="CommentText">
    <w:name w:val="annotation text"/>
    <w:basedOn w:val="Normal"/>
    <w:semiHidden/>
    <w:rsid w:val="004804CE"/>
    <w:rPr>
      <w:sz w:val="20"/>
      <w:szCs w:val="20"/>
    </w:rPr>
  </w:style>
  <w:style w:type="paragraph" w:styleId="CommentSubject">
    <w:name w:val="annotation subject"/>
    <w:basedOn w:val="CommentText"/>
    <w:next w:val="CommentText"/>
    <w:semiHidden/>
    <w:rsid w:val="004804CE"/>
    <w:rPr>
      <w:b/>
      <w:bCs/>
    </w:rPr>
  </w:style>
  <w:style w:type="character" w:customStyle="1" w:styleId="Heading1Char">
    <w:name w:val="Heading 1 Char"/>
    <w:link w:val="Heading1"/>
    <w:rsid w:val="007F05CB"/>
    <w:rPr>
      <w:rFonts w:ascii="Arial" w:hAnsi="Arial" w:cs="Arial"/>
      <w:b/>
      <w:bCs/>
      <w:kern w:val="32"/>
      <w:sz w:val="32"/>
      <w:szCs w:val="32"/>
      <w:lang w:val="en-GB" w:eastAsia="en-GB" w:bidi="ar-SA"/>
    </w:rPr>
  </w:style>
  <w:style w:type="paragraph" w:styleId="ListParagraph">
    <w:name w:val="List Paragraph"/>
    <w:aliases w:val="F5 List Paragraph,List Paragraph1,List Paragraph11,Dot pt,No Spacing1,List Paragraph Char Char Char,Indicator Text,Numbered Para 1,Bullet 1,Bullet Points,MAIN CONTENT,List Paragraph12,Bullet Style,Colorful List - Accent 11,Normal numbered"/>
    <w:basedOn w:val="Normal"/>
    <w:link w:val="ListParagraphChar"/>
    <w:uiPriority w:val="34"/>
    <w:qFormat/>
    <w:rsid w:val="00A22908"/>
    <w:pPr>
      <w:ind w:left="720"/>
    </w:pPr>
    <w:rPr>
      <w:rFonts w:ascii="Calibri" w:eastAsia="Calibri" w:hAnsi="Calibri" w:cs="Calibri"/>
      <w:sz w:val="22"/>
      <w:szCs w:val="22"/>
      <w:lang w:eastAsia="en-US"/>
    </w:rPr>
  </w:style>
  <w:style w:type="character" w:customStyle="1" w:styleId="ListParagraphChar">
    <w:name w:val="List Paragraph Char"/>
    <w:aliases w:val="F5 List Paragraph Char,List Paragraph1 Char,List Paragraph11 Char,Dot pt Char,No Spacing1 Char,List Paragraph Char Char Char Char,Indicator Text Char,Numbered Para 1 Char,Bullet 1 Char,Bullet Points Char,MAIN CONTENT Char"/>
    <w:link w:val="ListParagraph"/>
    <w:uiPriority w:val="34"/>
    <w:qFormat/>
    <w:locked/>
    <w:rsid w:val="00A22908"/>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0355790A5F854B9EC6D5FFA608404F" ma:contentTypeVersion="4" ma:contentTypeDescription="Create a new document." ma:contentTypeScope="" ma:versionID="94b6d3526ba23aa825bac777147f714d">
  <xsd:schema xmlns:xsd="http://www.w3.org/2001/XMLSchema" xmlns:xs="http://www.w3.org/2001/XMLSchema" xmlns:p="http://schemas.microsoft.com/office/2006/metadata/properties" xmlns:ns2="5927e627-29c1-4e6c-bea1-e6fbc7097c2b" xmlns:ns3="66c02950-8a5e-4700-9a07-7fa79069a301" targetNamespace="http://schemas.microsoft.com/office/2006/metadata/properties" ma:root="true" ma:fieldsID="81023b5b10f4de1482547c94e00f6152" ns2:_="" ns3:_="">
    <xsd:import namespace="5927e627-29c1-4e6c-bea1-e6fbc7097c2b"/>
    <xsd:import namespace="66c02950-8a5e-4700-9a07-7fa79069a3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7e627-29c1-4e6c-bea1-e6fbc7097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c02950-8a5e-4700-9a07-7fa79069a3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815273-A984-4EC6-A89C-291F3ABA2A93}">
  <ds:schemaRefs>
    <ds:schemaRef ds:uri="http://schemas.microsoft.com/office/2006/metadata/longProperties"/>
  </ds:schemaRefs>
</ds:datastoreItem>
</file>

<file path=customXml/itemProps2.xml><?xml version="1.0" encoding="utf-8"?>
<ds:datastoreItem xmlns:ds="http://schemas.openxmlformats.org/officeDocument/2006/customXml" ds:itemID="{3E343615-10CD-4E99-B88B-8434B1FBC53A}">
  <ds:schemaRefs>
    <ds:schemaRef ds:uri="http://schemas.microsoft.com/sharepoint/v3/contenttype/forms"/>
  </ds:schemaRefs>
</ds:datastoreItem>
</file>

<file path=customXml/itemProps3.xml><?xml version="1.0" encoding="utf-8"?>
<ds:datastoreItem xmlns:ds="http://schemas.openxmlformats.org/officeDocument/2006/customXml" ds:itemID="{B4D7F0DB-3617-42B2-8E17-768DA3350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27e627-29c1-4e6c-bea1-e6fbc7097c2b"/>
    <ds:schemaRef ds:uri="66c02950-8a5e-4700-9a07-7fa79069a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E61B22-65C4-4179-930C-525786408A35}">
  <ds:schemaRef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66c02950-8a5e-4700-9a07-7fa79069a301"/>
    <ds:schemaRef ds:uri="http://purl.org/dc/elements/1.1/"/>
    <ds:schemaRef ds:uri="http://schemas.microsoft.com/office/2006/metadata/properties"/>
    <ds:schemaRef ds:uri="5927e627-29c1-4e6c-bea1-e6fbc7097c2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EIA Form Template</vt:lpstr>
    </vt:vector>
  </TitlesOfParts>
  <Company>CBMDC</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Form Template</dc:title>
  <dc:subject/>
  <dc:creator>joneska</dc:creator>
  <cp:keywords/>
  <cp:lastModifiedBy>Helen Valentine</cp:lastModifiedBy>
  <cp:revision>2</cp:revision>
  <cp:lastPrinted>2013-11-26T15:40:00Z</cp:lastPrinted>
  <dcterms:created xsi:type="dcterms:W3CDTF">2023-02-16T09:51:00Z</dcterms:created>
  <dcterms:modified xsi:type="dcterms:W3CDTF">2023-02-16T09:51:00Z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ca61ed375004124b06360e7e528af3a">
    <vt:lpwstr/>
  </property>
  <property fmtid="{D5CDD505-2E9C-101B-9397-08002B2CF9AE}" pid="3" name="a89ec2e881924649b56d136f417343cd">
    <vt:lpwstr>Equality Assessments|46855b4f-7cda-4552-9f59-0cfdcaa8de41</vt:lpwstr>
  </property>
  <property fmtid="{D5CDD505-2E9C-101B-9397-08002B2CF9AE}" pid="4" name="RollupTag">
    <vt:lpwstr>377;#Equality Assessments|46855b4f-7cda-4552-9f59-0cfdcaa8de41</vt:lpwstr>
  </property>
  <property fmtid="{D5CDD505-2E9C-101B-9397-08002B2CF9AE}" pid="5" name="BNDepartment">
    <vt:lpwstr/>
  </property>
  <property fmtid="{D5CDD505-2E9C-101B-9397-08002B2CF9AE}" pid="6" name="TaxCatchAll">
    <vt:lpwstr>377;#Equality Assessments|46855b4f-7cda-4552-9f59-0cfdcaa8de41</vt:lpwstr>
  </property>
</Properties>
</file>